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7020E" w14:textId="77777777" w:rsidR="000476A2" w:rsidRDefault="00000000">
      <w:pPr>
        <w:rPr>
          <w:rFonts w:ascii="Calibri" w:eastAsia="Calibri" w:hAnsi="Calibri" w:cs="Calibri"/>
        </w:rPr>
      </w:pPr>
      <w:r>
        <w:rPr>
          <w:rFonts w:ascii="Calibri" w:eastAsia="Calibri" w:hAnsi="Calibri" w:cs="Calibri"/>
          <w:noProof/>
        </w:rPr>
        <mc:AlternateContent>
          <mc:Choice Requires="wpg">
            <w:drawing>
              <wp:anchor distT="0" distB="0" distL="0" distR="0" simplePos="0" relativeHeight="251658240" behindDoc="1" locked="0" layoutInCell="1" hidden="0" allowOverlap="1" wp14:anchorId="08545BC6" wp14:editId="275173A7">
                <wp:simplePos x="0" y="0"/>
                <wp:positionH relativeFrom="margin">
                  <wp:posOffset>0</wp:posOffset>
                </wp:positionH>
                <wp:positionV relativeFrom="page">
                  <wp:posOffset>914400</wp:posOffset>
                </wp:positionV>
                <wp:extent cx="6858000" cy="7066970"/>
                <wp:effectExtent l="0" t="0" r="0" b="0"/>
                <wp:wrapNone/>
                <wp:docPr id="11" name="Group 11"/>
                <wp:cNvGraphicFramePr/>
                <a:graphic xmlns:a="http://schemas.openxmlformats.org/drawingml/2006/main">
                  <a:graphicData uri="http://schemas.microsoft.com/office/word/2010/wordprocessingGroup">
                    <wpg:wgp>
                      <wpg:cNvGrpSpPr/>
                      <wpg:grpSpPr>
                        <a:xfrm>
                          <a:off x="0" y="0"/>
                          <a:ext cx="6858000" cy="7066970"/>
                          <a:chOff x="1917000" y="246500"/>
                          <a:chExt cx="6858000" cy="7067000"/>
                        </a:xfrm>
                      </wpg:grpSpPr>
                      <wpg:grpSp>
                        <wpg:cNvPr id="1" name="Group 1"/>
                        <wpg:cNvGrpSpPr/>
                        <wpg:grpSpPr>
                          <a:xfrm>
                            <a:off x="1917000" y="246515"/>
                            <a:ext cx="6858000" cy="7066970"/>
                            <a:chOff x="1917000" y="246500"/>
                            <a:chExt cx="6858000" cy="7067000"/>
                          </a:xfrm>
                        </wpg:grpSpPr>
                        <wps:wsp>
                          <wps:cNvPr id="2" name="Rectangle 2"/>
                          <wps:cNvSpPr/>
                          <wps:spPr>
                            <a:xfrm>
                              <a:off x="1917000" y="246500"/>
                              <a:ext cx="6858000" cy="7067000"/>
                            </a:xfrm>
                            <a:prstGeom prst="rect">
                              <a:avLst/>
                            </a:prstGeom>
                            <a:noFill/>
                            <a:ln>
                              <a:noFill/>
                            </a:ln>
                          </wps:spPr>
                          <wps:txbx>
                            <w:txbxContent>
                              <w:p w14:paraId="4178FD41" w14:textId="77777777" w:rsidR="000476A2" w:rsidRDefault="000476A2">
                                <w:pPr>
                                  <w:textDirection w:val="btLr"/>
                                </w:pPr>
                              </w:p>
                            </w:txbxContent>
                          </wps:txbx>
                          <wps:bodyPr spcFirstLastPara="1" wrap="square" lIns="91425" tIns="91425" rIns="91425" bIns="91425" anchor="ctr" anchorCtr="0">
                            <a:noAutofit/>
                          </wps:bodyPr>
                        </wps:wsp>
                        <wpg:grpSp>
                          <wpg:cNvPr id="3" name="Group 3"/>
                          <wpg:cNvGrpSpPr/>
                          <wpg:grpSpPr>
                            <a:xfrm>
                              <a:off x="1917000" y="246515"/>
                              <a:ext cx="6858000" cy="7066976"/>
                              <a:chOff x="1917000" y="245825"/>
                              <a:chExt cx="6858000" cy="7068331"/>
                            </a:xfrm>
                          </wpg:grpSpPr>
                          <wps:wsp>
                            <wps:cNvPr id="4" name="Rectangle 4"/>
                            <wps:cNvSpPr/>
                            <wps:spPr>
                              <a:xfrm>
                                <a:off x="1917000" y="245825"/>
                                <a:ext cx="6858000" cy="7068325"/>
                              </a:xfrm>
                              <a:prstGeom prst="rect">
                                <a:avLst/>
                              </a:prstGeom>
                              <a:noFill/>
                              <a:ln>
                                <a:noFill/>
                              </a:ln>
                            </wps:spPr>
                            <wps:txbx>
                              <w:txbxContent>
                                <w:p w14:paraId="4B454B26" w14:textId="77777777" w:rsidR="000476A2" w:rsidRDefault="000476A2">
                                  <w:pPr>
                                    <w:textDirection w:val="btLr"/>
                                  </w:pPr>
                                </w:p>
                              </w:txbxContent>
                            </wps:txbx>
                            <wps:bodyPr spcFirstLastPara="1" wrap="square" lIns="91425" tIns="91425" rIns="91425" bIns="91425" anchor="ctr" anchorCtr="0">
                              <a:noAutofit/>
                            </wps:bodyPr>
                          </wps:wsp>
                          <wpg:grpSp>
                            <wpg:cNvPr id="5" name="Group 5"/>
                            <wpg:cNvGrpSpPr/>
                            <wpg:grpSpPr>
                              <a:xfrm>
                                <a:off x="1917000" y="245844"/>
                                <a:ext cx="6858000" cy="7068312"/>
                                <a:chOff x="0" y="0"/>
                                <a:chExt cx="5561330" cy="5404485"/>
                              </a:xfrm>
                            </wpg:grpSpPr>
                            <wps:wsp>
                              <wps:cNvPr id="6" name="Rectangle 6"/>
                              <wps:cNvSpPr/>
                              <wps:spPr>
                                <a:xfrm>
                                  <a:off x="0" y="0"/>
                                  <a:ext cx="5561325" cy="5404475"/>
                                </a:xfrm>
                                <a:prstGeom prst="rect">
                                  <a:avLst/>
                                </a:prstGeom>
                                <a:noFill/>
                                <a:ln>
                                  <a:noFill/>
                                </a:ln>
                              </wps:spPr>
                              <wps:txbx>
                                <w:txbxContent>
                                  <w:p w14:paraId="67175B73" w14:textId="77777777" w:rsidR="000476A2" w:rsidRDefault="000476A2">
                                    <w:pPr>
                                      <w:textDirection w:val="btLr"/>
                                    </w:pPr>
                                  </w:p>
                                </w:txbxContent>
                              </wps:txbx>
                              <wps:bodyPr spcFirstLastPara="1" wrap="square" lIns="91425" tIns="91425" rIns="91425" bIns="91425" anchor="ctr" anchorCtr="0">
                                <a:noAutofit/>
                              </wps:bodyPr>
                            </wps:wsp>
                            <wps:wsp>
                              <wps:cNvPr id="7" name="Free-form: Shape 7"/>
                              <wps:cNvSpPr/>
                              <wps:spPr>
                                <a:xfrm>
                                  <a:off x="0" y="0"/>
                                  <a:ext cx="5557520" cy="5404485"/>
                                </a:xfrm>
                                <a:custGeom>
                                  <a:avLst/>
                                  <a:gdLst/>
                                  <a:ahLst/>
                                  <a:cxnLst/>
                                  <a:rect l="l" t="t" r="r" b="b"/>
                                  <a:pathLst>
                                    <a:path w="720" h="700" extrusionOk="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7030A0"/>
                                </a:solidFill>
                                <a:ln>
                                  <a:noFill/>
                                </a:ln>
                              </wps:spPr>
                              <wps:txbx>
                                <w:txbxContent>
                                  <w:p w14:paraId="037B9321" w14:textId="77777777" w:rsidR="000476A2" w:rsidRDefault="00000000">
                                    <w:pPr>
                                      <w:jc w:val="center"/>
                                      <w:textDirection w:val="btLr"/>
                                    </w:pPr>
                                    <w:r>
                                      <w:rPr>
                                        <w:rFonts w:ascii="Cambria" w:eastAsia="Cambria" w:hAnsi="Cambria" w:cs="Cambria"/>
                                        <w:color w:val="FFFFFF"/>
                                        <w:sz w:val="72"/>
                                      </w:rPr>
                                      <w:t xml:space="preserve">Policy for Special Educational Needs and Disabilities </w:t>
                                    </w:r>
                                    <w:proofErr w:type="gramStart"/>
                                    <w:r>
                                      <w:rPr>
                                        <w:rFonts w:ascii="Cambria" w:eastAsia="Cambria" w:hAnsi="Cambria" w:cs="Cambria"/>
                                        <w:color w:val="FFFFFF"/>
                                        <w:sz w:val="72"/>
                                      </w:rPr>
                                      <w:t>( SEND</w:t>
                                    </w:r>
                                    <w:proofErr w:type="gramEnd"/>
                                    <w:r>
                                      <w:rPr>
                                        <w:rFonts w:ascii="Cambria" w:eastAsia="Cambria" w:hAnsi="Cambria" w:cs="Cambria"/>
                                        <w:color w:val="FFFFFF"/>
                                        <w:sz w:val="72"/>
                                      </w:rPr>
                                      <w:t>)</w:t>
                                    </w:r>
                                  </w:p>
                                </w:txbxContent>
                              </wps:txbx>
                              <wps:bodyPr spcFirstLastPara="1" wrap="square" lIns="914400" tIns="1097275" rIns="1097275" bIns="1097275" anchor="b" anchorCtr="0">
                                <a:noAutofit/>
                              </wps:bodyPr>
                            </wps:wsp>
                            <wps:wsp>
                              <wps:cNvPr id="8" name="Free-form: Shape 8"/>
                              <wps:cNvSpPr/>
                              <wps:spPr>
                                <a:xfrm>
                                  <a:off x="876300" y="4769783"/>
                                  <a:ext cx="4685030" cy="509905"/>
                                </a:xfrm>
                                <a:custGeom>
                                  <a:avLst/>
                                  <a:gdLst/>
                                  <a:ahLst/>
                                  <a:cxnLst/>
                                  <a:rect l="l" t="t" r="r" b="b"/>
                                  <a:pathLst>
                                    <a:path w="607" h="66" extrusionOk="0">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7030A0"/>
                                </a:solidFill>
                                <a:ln>
                                  <a:noFill/>
                                </a:ln>
                              </wps:spPr>
                              <wps:txbx>
                                <w:txbxContent>
                                  <w:p w14:paraId="3630C4C5" w14:textId="77777777" w:rsidR="000476A2" w:rsidRDefault="000476A2">
                                    <w:pPr>
                                      <w:textDirection w:val="btLr"/>
                                    </w:pPr>
                                  </w:p>
                                </w:txbxContent>
                              </wps:txbx>
                              <wps:bodyPr spcFirstLastPara="1" wrap="square" lIns="91425" tIns="91425" rIns="91425" bIns="91425" anchor="ctr" anchorCtr="0">
                                <a:noAutofit/>
                              </wps:bodyPr>
                            </wps:wsp>
                          </wpg:grp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margin">
                  <wp:posOffset>0</wp:posOffset>
                </wp:positionH>
                <wp:positionV relativeFrom="page">
                  <wp:posOffset>914400</wp:posOffset>
                </wp:positionV>
                <wp:extent cx="6858000" cy="7066970"/>
                <wp:effectExtent b="0" l="0" r="0" t="0"/>
                <wp:wrapNone/>
                <wp:docPr id="1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858000" cy="7066970"/>
                        </a:xfrm>
                        <a:prstGeom prst="rect"/>
                        <a:ln/>
                      </pic:spPr>
                    </pic:pic>
                  </a:graphicData>
                </a:graphic>
              </wp:anchor>
            </w:drawing>
          </mc:Fallback>
        </mc:AlternateContent>
      </w:r>
    </w:p>
    <w:p w14:paraId="0B66A1FD" w14:textId="77777777" w:rsidR="000476A2" w:rsidRDefault="00000000">
      <w:pPr>
        <w:jc w:val="center"/>
        <w:rPr>
          <w:rFonts w:ascii="Calibri" w:eastAsia="Calibri" w:hAnsi="Calibri" w:cs="Calibri"/>
          <w:sz w:val="28"/>
          <w:szCs w:val="28"/>
        </w:rPr>
      </w:pPr>
      <w:r>
        <w:rPr>
          <w:rFonts w:ascii="Calibri" w:eastAsia="Calibri" w:hAnsi="Calibri" w:cs="Calibri"/>
          <w:noProof/>
        </w:rPr>
        <mc:AlternateContent>
          <mc:Choice Requires="wps">
            <w:drawing>
              <wp:anchor distT="0" distB="0" distL="114300" distR="114300" simplePos="0" relativeHeight="251659264" behindDoc="0" locked="0" layoutInCell="1" hidden="0" allowOverlap="1" wp14:anchorId="7ACE9466" wp14:editId="621FF8E0">
                <wp:simplePos x="0" y="0"/>
                <wp:positionH relativeFrom="page">
                  <wp:posOffset>582297</wp:posOffset>
                </wp:positionH>
                <wp:positionV relativeFrom="page">
                  <wp:posOffset>8432255</wp:posOffset>
                </wp:positionV>
                <wp:extent cx="7100570" cy="754973"/>
                <wp:effectExtent l="0" t="0" r="0" b="0"/>
                <wp:wrapSquare wrapText="bothSides" distT="0" distB="0" distL="114300" distR="114300"/>
                <wp:docPr id="10" name="Rectangle 10"/>
                <wp:cNvGraphicFramePr/>
                <a:graphic xmlns:a="http://schemas.openxmlformats.org/drawingml/2006/main">
                  <a:graphicData uri="http://schemas.microsoft.com/office/word/2010/wordprocessingShape">
                    <wps:wsp>
                      <wps:cNvSpPr/>
                      <wps:spPr>
                        <a:xfrm>
                          <a:off x="1814765" y="3527588"/>
                          <a:ext cx="7062470" cy="504825"/>
                        </a:xfrm>
                        <a:prstGeom prst="rect">
                          <a:avLst/>
                        </a:prstGeom>
                        <a:noFill/>
                        <a:ln>
                          <a:noFill/>
                        </a:ln>
                      </wps:spPr>
                      <wps:txbx>
                        <w:txbxContent>
                          <w:p w14:paraId="0C5C712C" w14:textId="77777777" w:rsidR="000476A2" w:rsidRDefault="00000000">
                            <w:pPr>
                              <w:spacing w:before="40" w:after="40"/>
                              <w:textDirection w:val="btLr"/>
                            </w:pPr>
                            <w:r>
                              <w:rPr>
                                <w:rFonts w:ascii="Calibri" w:eastAsia="Calibri" w:hAnsi="Calibri" w:cs="Calibri"/>
                                <w:smallCaps/>
                                <w:color w:val="000000"/>
                                <w:sz w:val="28"/>
                              </w:rPr>
                              <w:t>Louisa Milner</w:t>
                            </w:r>
                          </w:p>
                          <w:p w14:paraId="516E61D3" w14:textId="05000B02" w:rsidR="000476A2" w:rsidRDefault="00000000">
                            <w:pPr>
                              <w:spacing w:before="40" w:after="40"/>
                              <w:textDirection w:val="btLr"/>
                            </w:pPr>
                            <w:r>
                              <w:rPr>
                                <w:rFonts w:ascii="Calibri" w:eastAsia="Calibri" w:hAnsi="Calibri" w:cs="Calibri"/>
                                <w:smallCaps/>
                                <w:color w:val="000000"/>
                                <w:sz w:val="24"/>
                              </w:rPr>
                              <w:t>September 2</w:t>
                            </w:r>
                            <w:r w:rsidR="00E04FFC">
                              <w:rPr>
                                <w:rFonts w:ascii="Calibri" w:eastAsia="Calibri" w:hAnsi="Calibri" w:cs="Calibri"/>
                                <w:smallCaps/>
                                <w:color w:val="000000"/>
                                <w:sz w:val="24"/>
                              </w:rPr>
                              <w:t>6</w:t>
                            </w:r>
                          </w:p>
                          <w:p w14:paraId="12ABC860" w14:textId="77777777" w:rsidR="000476A2" w:rsidRDefault="000476A2">
                            <w:pPr>
                              <w:spacing w:before="40" w:after="40"/>
                              <w:textDirection w:val="btLr"/>
                            </w:pPr>
                          </w:p>
                        </w:txbxContent>
                      </wps:txbx>
                      <wps:bodyPr spcFirstLastPara="1" wrap="square" lIns="91425" tIns="45700" rIns="91425" bIns="45700" anchor="t" anchorCtr="0">
                        <a:noAutofit/>
                      </wps:bodyPr>
                    </wps:wsp>
                  </a:graphicData>
                </a:graphic>
              </wp:anchor>
            </w:drawing>
          </mc:Choice>
          <mc:Fallback>
            <w:pict>
              <v:rect w14:anchorId="7ACE9466" id="Rectangle 10" o:spid="_x0000_s1035" style="position:absolute;left:0;text-align:left;margin-left:45.85pt;margin-top:663.95pt;width:559.1pt;height:59.4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UvQEAAGEDAAAOAAAAZHJzL2Uyb0RvYy54bWysU9uO0zAQfUfiHyy/01xImhA1XSFWRUgr&#10;qLTwAa5jN5YS24zdJv17xk53W+AN8eLMTWfOnJlsHuZxIGcBThnd0myVUiI0N53Sx5b++L57V1Pi&#10;PNMdG4wWLb0IRx+2b99sJtuI3PRm6AQQBNGumWxLe+9tkySO92JkbmWs0JiUBkbm0YVj0gGbEH0c&#10;kjxN18lkoLNguHAOo49Lkm4jvpSC+29SOuHJ0FLk5uML8T2EN9luWHMEZnvFrzTYP7AYmdLY9BXq&#10;kXlGTqD+ghoVB+OM9CtuxsRIqbiIM+A0WfrHNM89syLOguI4+yqT+3+w/Ov52e4BZZisaxyaYYpZ&#10;whi+yI/MuNY6K6p1Scmlpe/LvCrrehFOzJ5wLKjSdV5UqC/HijIt6rwMBckNyYLzn4UZSTBaCriY&#10;qBc7Pzm/lL6UhMba7NQwxOUM+rcAYoZIcqMbLD8fZqI6bB76hsjBdJc9EGf5TmHLJ+b8ngHuNqNk&#10;wn231P08MRCUDF80CvohK5A08dEpyirFaeA+c7jPMM17g2fkKVnMTz4e1UL148kbqeJYNypXzrjH&#10;KMz15sKh3Pux6vZnbH8BAAD//wMAUEsDBBQABgAIAAAAIQDky9jL3wAAAA0BAAAPAAAAZHJzL2Rv&#10;d25yZXYueG1sTI8xT8MwEIV3JP6DdUhs1EkoaRPiVAjBwEjagdGNjyTCPkex06b/nusE27t7T+++&#10;q3aLs+KEUxg8KUhXCQik1puBOgWH/fvDFkSImoy2nlDBBQPs6tubSpfGn+kTT03sBJdQKLWCPsax&#10;lDK0PTodVn5EYu/bT05HHqdOmkmfudxZmSVJLp0eiC/0esTXHtufZnYKRrRmtusm+Wrl20Rp/rGX&#10;lyel7u+Wl2cQEZf4F4YrPqNDzUxHP5MJwioo0g0nef+YbQoQ10SWFKyOrNbrfAuyruT/L+pfAAAA&#10;//8DAFBLAQItABQABgAIAAAAIQC2gziS/gAAAOEBAAATAAAAAAAAAAAAAAAAAAAAAABbQ29udGVu&#10;dF9UeXBlc10ueG1sUEsBAi0AFAAGAAgAAAAhADj9If/WAAAAlAEAAAsAAAAAAAAAAAAAAAAALwEA&#10;AF9yZWxzLy5yZWxzUEsBAi0AFAAGAAgAAAAhACqj6hS9AQAAYQMAAA4AAAAAAAAAAAAAAAAALgIA&#10;AGRycy9lMm9Eb2MueG1sUEsBAi0AFAAGAAgAAAAhAOTL2MvfAAAADQEAAA8AAAAAAAAAAAAAAAAA&#10;FwQAAGRycy9kb3ducmV2LnhtbFBLBQYAAAAABAAEAPMAAAAjBQAAAAA=&#10;" filled="f" stroked="f">
                <v:textbox inset="2.53958mm,1.2694mm,2.53958mm,1.2694mm">
                  <w:txbxContent>
                    <w:p w14:paraId="0C5C712C" w14:textId="77777777" w:rsidR="000476A2" w:rsidRDefault="00000000">
                      <w:pPr>
                        <w:spacing w:before="40" w:after="40"/>
                        <w:textDirection w:val="btLr"/>
                      </w:pPr>
                      <w:r>
                        <w:rPr>
                          <w:rFonts w:ascii="Calibri" w:eastAsia="Calibri" w:hAnsi="Calibri" w:cs="Calibri"/>
                          <w:smallCaps/>
                          <w:color w:val="000000"/>
                          <w:sz w:val="28"/>
                        </w:rPr>
                        <w:t>Louisa Milner</w:t>
                      </w:r>
                    </w:p>
                    <w:p w14:paraId="516E61D3" w14:textId="05000B02" w:rsidR="000476A2" w:rsidRDefault="00000000">
                      <w:pPr>
                        <w:spacing w:before="40" w:after="40"/>
                        <w:textDirection w:val="btLr"/>
                      </w:pPr>
                      <w:r>
                        <w:rPr>
                          <w:rFonts w:ascii="Calibri" w:eastAsia="Calibri" w:hAnsi="Calibri" w:cs="Calibri"/>
                          <w:smallCaps/>
                          <w:color w:val="000000"/>
                          <w:sz w:val="24"/>
                        </w:rPr>
                        <w:t>September 2</w:t>
                      </w:r>
                      <w:r w:rsidR="00E04FFC">
                        <w:rPr>
                          <w:rFonts w:ascii="Calibri" w:eastAsia="Calibri" w:hAnsi="Calibri" w:cs="Calibri"/>
                          <w:smallCaps/>
                          <w:color w:val="000000"/>
                          <w:sz w:val="24"/>
                        </w:rPr>
                        <w:t>6</w:t>
                      </w:r>
                    </w:p>
                    <w:p w14:paraId="12ABC860" w14:textId="77777777" w:rsidR="000476A2" w:rsidRDefault="000476A2">
                      <w:pPr>
                        <w:spacing w:before="40" w:after="40"/>
                        <w:textDirection w:val="btLr"/>
                      </w:pPr>
                    </w:p>
                  </w:txbxContent>
                </v:textbox>
                <w10:wrap type="square" anchorx="page" anchory="page"/>
              </v:rect>
            </w:pict>
          </mc:Fallback>
        </mc:AlternateContent>
      </w:r>
      <w:r>
        <w:br w:type="page"/>
      </w:r>
      <w:r>
        <w:rPr>
          <w:rFonts w:ascii="Calibri" w:eastAsia="Calibri" w:hAnsi="Calibri" w:cs="Calibri"/>
          <w:b/>
          <w:sz w:val="28"/>
          <w:szCs w:val="28"/>
        </w:rPr>
        <w:lastRenderedPageBreak/>
        <w:t>Policy for Special Educational Needs</w:t>
      </w:r>
      <w:r>
        <w:rPr>
          <w:rFonts w:ascii="Calibri" w:eastAsia="Calibri" w:hAnsi="Calibri" w:cs="Calibri"/>
          <w:sz w:val="28"/>
          <w:szCs w:val="28"/>
        </w:rPr>
        <w:t>.</w:t>
      </w:r>
      <w:r>
        <w:rPr>
          <w:noProof/>
        </w:rPr>
        <w:drawing>
          <wp:anchor distT="0" distB="0" distL="114300" distR="114300" simplePos="0" relativeHeight="251660288" behindDoc="0" locked="0" layoutInCell="1" hidden="0" allowOverlap="1" wp14:anchorId="7F9B91E5" wp14:editId="0E390D4F">
            <wp:simplePos x="0" y="0"/>
            <wp:positionH relativeFrom="column">
              <wp:posOffset>5238750</wp:posOffset>
            </wp:positionH>
            <wp:positionV relativeFrom="paragraph">
              <wp:posOffset>6953250</wp:posOffset>
            </wp:positionV>
            <wp:extent cx="1189355" cy="988695"/>
            <wp:effectExtent l="0" t="0" r="0" b="0"/>
            <wp:wrapNone/>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189355" cy="988695"/>
                    </a:xfrm>
                    <a:prstGeom prst="rect">
                      <a:avLst/>
                    </a:prstGeom>
                    <a:ln/>
                  </pic:spPr>
                </pic:pic>
              </a:graphicData>
            </a:graphic>
          </wp:anchor>
        </w:drawing>
      </w:r>
    </w:p>
    <w:p w14:paraId="7B6124A6" w14:textId="77777777" w:rsidR="000476A2" w:rsidRDefault="000476A2">
      <w:pPr>
        <w:rPr>
          <w:rFonts w:ascii="Calibri" w:eastAsia="Calibri" w:hAnsi="Calibri" w:cs="Calibri"/>
          <w:sz w:val="28"/>
          <w:szCs w:val="28"/>
        </w:rPr>
      </w:pPr>
    </w:p>
    <w:p w14:paraId="58C7E7EB"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 2014 Children and Families Act places important responsibilities on the Governing Body and Teaching Staff to make Special Educational provision available to all those who have special educational needs or disability and whose parents wish their child to be educated in a mainstream school. These responsibilities extend to all pupils whether or not they are subject to </w:t>
      </w:r>
      <w:proofErr w:type="spellStart"/>
      <w:proofErr w:type="gramStart"/>
      <w:r>
        <w:rPr>
          <w:rFonts w:ascii="Calibri" w:eastAsia="Calibri" w:hAnsi="Calibri" w:cs="Calibri"/>
          <w:sz w:val="24"/>
          <w:szCs w:val="24"/>
        </w:rPr>
        <w:t>a</w:t>
      </w:r>
      <w:proofErr w:type="spellEnd"/>
      <w:proofErr w:type="gramEnd"/>
      <w:r>
        <w:rPr>
          <w:rFonts w:ascii="Calibri" w:eastAsia="Calibri" w:hAnsi="Calibri" w:cs="Calibri"/>
          <w:sz w:val="24"/>
          <w:szCs w:val="24"/>
        </w:rPr>
        <w:t xml:space="preserve"> Education, Health and Care Plan (EHC Plan).</w:t>
      </w:r>
    </w:p>
    <w:p w14:paraId="081906B4" w14:textId="77777777" w:rsidR="000476A2" w:rsidRDefault="000476A2">
      <w:pPr>
        <w:rPr>
          <w:rFonts w:ascii="Calibri" w:eastAsia="Calibri" w:hAnsi="Calibri" w:cs="Calibri"/>
          <w:sz w:val="24"/>
          <w:szCs w:val="24"/>
        </w:rPr>
      </w:pPr>
    </w:p>
    <w:p w14:paraId="4322E32F" w14:textId="77777777" w:rsidR="000476A2" w:rsidRDefault="00000000">
      <w:pPr>
        <w:rPr>
          <w:rFonts w:ascii="Calibri" w:eastAsia="Calibri" w:hAnsi="Calibri" w:cs="Calibri"/>
          <w:sz w:val="24"/>
          <w:szCs w:val="24"/>
        </w:rPr>
      </w:pPr>
      <w:r>
        <w:rPr>
          <w:rFonts w:ascii="Calibri" w:eastAsia="Calibri" w:hAnsi="Calibri" w:cs="Calibri"/>
          <w:sz w:val="24"/>
          <w:szCs w:val="24"/>
        </w:rPr>
        <w:t>We recognise that despite good teaching there are a number of our pupils who have, or will have a special educational need or disability, whether a learning, behavioural or physical difficulty, and that all teachers in the Music Federation are teachers of pupils with SEN.</w:t>
      </w:r>
    </w:p>
    <w:p w14:paraId="2C7259F7" w14:textId="77777777" w:rsidR="000476A2" w:rsidRDefault="000476A2">
      <w:pPr>
        <w:rPr>
          <w:rFonts w:ascii="Calibri" w:eastAsia="Calibri" w:hAnsi="Calibri" w:cs="Calibri"/>
          <w:sz w:val="24"/>
          <w:szCs w:val="24"/>
        </w:rPr>
      </w:pPr>
    </w:p>
    <w:p w14:paraId="39F2350B" w14:textId="77777777" w:rsidR="000476A2"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 order to meet the needs of our pupils we have adopted a whole school approach which takes into account the 2014 Code of Practice</w:t>
      </w:r>
      <w:r>
        <w:rPr>
          <w:rFonts w:ascii="Calibri" w:eastAsia="Calibri" w:hAnsi="Calibri" w:cs="Calibri"/>
          <w:sz w:val="24"/>
          <w:szCs w:val="24"/>
        </w:rPr>
        <w:t>,</w:t>
      </w:r>
      <w:r>
        <w:rPr>
          <w:rFonts w:ascii="Calibri" w:eastAsia="Calibri" w:hAnsi="Calibri" w:cs="Calibri"/>
          <w:color w:val="000000"/>
          <w:sz w:val="24"/>
          <w:szCs w:val="24"/>
        </w:rPr>
        <w:t xml:space="preserve"> the 2014 Children and Families Act a</w:t>
      </w:r>
      <w:r>
        <w:rPr>
          <w:rFonts w:ascii="Calibri" w:eastAsia="Calibri" w:hAnsi="Calibri" w:cs="Calibri"/>
          <w:sz w:val="24"/>
          <w:szCs w:val="24"/>
        </w:rPr>
        <w:t>nd the Equality act 2010</w:t>
      </w:r>
      <w:r>
        <w:rPr>
          <w:rFonts w:ascii="Calibri" w:eastAsia="Calibri" w:hAnsi="Calibri" w:cs="Calibri"/>
          <w:color w:val="000000"/>
          <w:sz w:val="24"/>
          <w:szCs w:val="24"/>
        </w:rPr>
        <w:t>. This recognises the importance of providing high quality provision to meet the needs of children and young people with SEN</w:t>
      </w:r>
      <w:r>
        <w:rPr>
          <w:rFonts w:ascii="Calibri" w:eastAsia="Calibri" w:hAnsi="Calibri" w:cs="Calibri"/>
          <w:sz w:val="24"/>
          <w:szCs w:val="24"/>
        </w:rPr>
        <w:t>D,</w:t>
      </w:r>
      <w:r>
        <w:rPr>
          <w:rFonts w:ascii="Calibri" w:eastAsia="Calibri" w:hAnsi="Calibri" w:cs="Calibri"/>
          <w:color w:val="000000"/>
          <w:sz w:val="24"/>
          <w:szCs w:val="24"/>
        </w:rPr>
        <w:t xml:space="preserve"> having collaboration between education and other services to provide support for pupils with SEND and being committed to the</w:t>
      </w:r>
      <w:r>
        <w:rPr>
          <w:rFonts w:ascii="Calibri" w:eastAsia="Calibri" w:hAnsi="Calibri" w:cs="Calibri"/>
          <w:color w:val="000000"/>
          <w:sz w:val="23"/>
          <w:szCs w:val="23"/>
        </w:rPr>
        <w:t xml:space="preserve"> </w:t>
      </w:r>
      <w:r>
        <w:rPr>
          <w:rFonts w:ascii="Calibri" w:eastAsia="Calibri" w:hAnsi="Calibri" w:cs="Calibri"/>
          <w:color w:val="000000"/>
          <w:sz w:val="24"/>
          <w:szCs w:val="24"/>
        </w:rPr>
        <w:t>participation of pupils and their parents in decision- making</w:t>
      </w:r>
      <w:r>
        <w:rPr>
          <w:rFonts w:ascii="Calibri" w:eastAsia="Calibri" w:hAnsi="Calibri" w:cs="Calibri"/>
          <w:color w:val="000000"/>
          <w:sz w:val="23"/>
          <w:szCs w:val="23"/>
        </w:rPr>
        <w:t>.</w:t>
      </w:r>
    </w:p>
    <w:p w14:paraId="1BE9B872" w14:textId="77777777" w:rsidR="000476A2" w:rsidRDefault="000476A2">
      <w:pPr>
        <w:rPr>
          <w:rFonts w:ascii="Calibri" w:eastAsia="Calibri" w:hAnsi="Calibri" w:cs="Calibri"/>
          <w:sz w:val="24"/>
          <w:szCs w:val="24"/>
        </w:rPr>
      </w:pPr>
    </w:p>
    <w:p w14:paraId="7055B1E5" w14:textId="77777777" w:rsidR="000476A2" w:rsidRDefault="00000000">
      <w:pPr>
        <w:rPr>
          <w:rFonts w:ascii="Calibri" w:eastAsia="Calibri" w:hAnsi="Calibri" w:cs="Calibri"/>
          <w:sz w:val="24"/>
          <w:szCs w:val="24"/>
        </w:rPr>
      </w:pPr>
      <w:r>
        <w:rPr>
          <w:rFonts w:ascii="Calibri" w:eastAsia="Calibri" w:hAnsi="Calibri" w:cs="Calibri"/>
          <w:sz w:val="24"/>
          <w:szCs w:val="24"/>
        </w:rPr>
        <w:t>The Federation fully values and appreciates a diverse and inclusive school community.</w:t>
      </w:r>
    </w:p>
    <w:p w14:paraId="22969F25" w14:textId="77777777" w:rsidR="000476A2" w:rsidRDefault="000476A2">
      <w:pPr>
        <w:rPr>
          <w:rFonts w:ascii="Calibri" w:eastAsia="Calibri" w:hAnsi="Calibri" w:cs="Calibri"/>
          <w:sz w:val="24"/>
          <w:szCs w:val="24"/>
        </w:rPr>
      </w:pPr>
    </w:p>
    <w:p w14:paraId="07641926"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Policy Development and implementation</w:t>
      </w:r>
    </w:p>
    <w:p w14:paraId="26257DF4" w14:textId="77777777" w:rsidR="000476A2" w:rsidRDefault="000476A2">
      <w:pPr>
        <w:rPr>
          <w:rFonts w:ascii="Calibri" w:eastAsia="Calibri" w:hAnsi="Calibri" w:cs="Calibri"/>
          <w:sz w:val="24"/>
          <w:szCs w:val="24"/>
        </w:rPr>
      </w:pPr>
    </w:p>
    <w:p w14:paraId="075DC77F"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This policy was developed by the Federation SENDCo along with the Strategic Leadership Team and school Governors. The SENDCo, Louisa Milner, is responsible for developing and implementing the policy. </w:t>
      </w:r>
    </w:p>
    <w:p w14:paraId="33BAFC0C" w14:textId="77777777" w:rsidR="000476A2" w:rsidRDefault="00000000">
      <w:pPr>
        <w:pStyle w:val="Heading1"/>
        <w:keepNext w:val="0"/>
        <w:spacing w:before="480" w:after="120"/>
        <w:rPr>
          <w:rFonts w:ascii="Calibri" w:eastAsia="Calibri" w:hAnsi="Calibri" w:cs="Calibri"/>
          <w:sz w:val="24"/>
          <w:szCs w:val="24"/>
          <w:u w:val="single"/>
        </w:rPr>
      </w:pPr>
      <w:bookmarkStart w:id="0" w:name="_heading=h.j3a64tsdsfpz" w:colFirst="0" w:colLast="0"/>
      <w:bookmarkEnd w:id="0"/>
      <w:r>
        <w:rPr>
          <w:rFonts w:ascii="Calibri" w:eastAsia="Calibri" w:hAnsi="Calibri" w:cs="Calibri"/>
          <w:sz w:val="24"/>
          <w:szCs w:val="24"/>
          <w:u w:val="single"/>
        </w:rPr>
        <w:t>Legislation and guidance</w:t>
      </w:r>
    </w:p>
    <w:p w14:paraId="276438F2" w14:textId="77777777" w:rsidR="000476A2" w:rsidRDefault="00000000">
      <w:pPr>
        <w:pStyle w:val="Heading1"/>
        <w:keepNext w:val="0"/>
        <w:spacing w:before="240" w:after="240"/>
        <w:rPr>
          <w:rFonts w:ascii="Calibri" w:eastAsia="Calibri" w:hAnsi="Calibri" w:cs="Calibri"/>
          <w:b w:val="0"/>
          <w:sz w:val="24"/>
          <w:szCs w:val="24"/>
        </w:rPr>
      </w:pPr>
      <w:bookmarkStart w:id="1" w:name="_heading=h.po9rsnfu9dx4" w:colFirst="0" w:colLast="0"/>
      <w:bookmarkEnd w:id="1"/>
      <w:r>
        <w:rPr>
          <w:rFonts w:ascii="Calibri" w:eastAsia="Calibri" w:hAnsi="Calibri" w:cs="Calibri"/>
          <w:b w:val="0"/>
          <w:sz w:val="24"/>
          <w:szCs w:val="24"/>
        </w:rPr>
        <w:t>This policy is based on the statutory</w:t>
      </w:r>
      <w:hyperlink r:id="rId10">
        <w:r>
          <w:rPr>
            <w:rFonts w:ascii="Calibri" w:eastAsia="Calibri" w:hAnsi="Calibri" w:cs="Calibri"/>
            <w:b w:val="0"/>
            <w:sz w:val="24"/>
            <w:szCs w:val="24"/>
          </w:rPr>
          <w:t xml:space="preserve"> </w:t>
        </w:r>
      </w:hyperlink>
      <w:hyperlink r:id="rId11">
        <w:r>
          <w:rPr>
            <w:rFonts w:ascii="Calibri" w:eastAsia="Calibri" w:hAnsi="Calibri" w:cs="Calibri"/>
            <w:b w:val="0"/>
            <w:color w:val="1155CC"/>
            <w:sz w:val="24"/>
            <w:szCs w:val="24"/>
            <w:u w:val="single"/>
          </w:rPr>
          <w:t>Special Educational Needs and Disability (SEND) Code of Practice</w:t>
        </w:r>
      </w:hyperlink>
      <w:r>
        <w:rPr>
          <w:rFonts w:ascii="Calibri" w:eastAsia="Calibri" w:hAnsi="Calibri" w:cs="Calibri"/>
          <w:b w:val="0"/>
          <w:sz w:val="24"/>
          <w:szCs w:val="24"/>
        </w:rPr>
        <w:t xml:space="preserve"> and the following legislation:</w:t>
      </w:r>
    </w:p>
    <w:p w14:paraId="4AE9548F" w14:textId="77777777" w:rsidR="000476A2" w:rsidRDefault="00000000">
      <w:pPr>
        <w:pStyle w:val="Heading1"/>
        <w:keepNext w:val="0"/>
        <w:spacing w:before="240" w:after="240"/>
        <w:rPr>
          <w:rFonts w:ascii="Calibri" w:eastAsia="Calibri" w:hAnsi="Calibri" w:cs="Calibri"/>
          <w:b w:val="0"/>
          <w:sz w:val="24"/>
          <w:szCs w:val="24"/>
        </w:rPr>
      </w:pPr>
      <w:r>
        <w:rPr>
          <w:rFonts w:ascii="Calibri" w:eastAsia="Calibri" w:hAnsi="Calibri" w:cs="Calibri"/>
          <w:b w:val="0"/>
          <w:sz w:val="24"/>
          <w:szCs w:val="24"/>
        </w:rPr>
        <w:t xml:space="preserve"> </w:t>
      </w:r>
      <w:hyperlink r:id="rId12">
        <w:r>
          <w:rPr>
            <w:rFonts w:ascii="Calibri" w:eastAsia="Calibri" w:hAnsi="Calibri" w:cs="Calibri"/>
            <w:b w:val="0"/>
            <w:sz w:val="24"/>
            <w:szCs w:val="24"/>
          </w:rPr>
          <w:t xml:space="preserve"> </w:t>
        </w:r>
      </w:hyperlink>
      <w:hyperlink r:id="rId13">
        <w:r>
          <w:rPr>
            <w:rFonts w:ascii="Calibri" w:eastAsia="Calibri" w:hAnsi="Calibri" w:cs="Calibri"/>
            <w:b w:val="0"/>
            <w:color w:val="1155CC"/>
            <w:sz w:val="24"/>
            <w:szCs w:val="24"/>
            <w:u w:val="single"/>
          </w:rPr>
          <w:t>Part 3 of the Children and Families Act 2014</w:t>
        </w:r>
      </w:hyperlink>
      <w:r>
        <w:rPr>
          <w:rFonts w:ascii="Calibri" w:eastAsia="Calibri" w:hAnsi="Calibri" w:cs="Calibri"/>
          <w:b w:val="0"/>
          <w:sz w:val="24"/>
          <w:szCs w:val="24"/>
        </w:rPr>
        <w:t>, which sets out schools’ responsibilities for pupils with SEND</w:t>
      </w:r>
    </w:p>
    <w:p w14:paraId="745DD813" w14:textId="77777777" w:rsidR="000476A2" w:rsidRDefault="00000000">
      <w:pPr>
        <w:pStyle w:val="Heading1"/>
        <w:keepNext w:val="0"/>
        <w:spacing w:before="240" w:after="240"/>
        <w:rPr>
          <w:rFonts w:ascii="Calibri" w:eastAsia="Calibri" w:hAnsi="Calibri" w:cs="Calibri"/>
          <w:b w:val="0"/>
          <w:sz w:val="24"/>
          <w:szCs w:val="24"/>
        </w:rPr>
      </w:pPr>
      <w:r>
        <w:rPr>
          <w:rFonts w:ascii="Calibri" w:eastAsia="Calibri" w:hAnsi="Calibri" w:cs="Calibri"/>
          <w:b w:val="0"/>
          <w:sz w:val="24"/>
          <w:szCs w:val="24"/>
        </w:rPr>
        <w:t xml:space="preserve"> </w:t>
      </w:r>
      <w:hyperlink r:id="rId14">
        <w:r>
          <w:rPr>
            <w:rFonts w:ascii="Calibri" w:eastAsia="Calibri" w:hAnsi="Calibri" w:cs="Calibri"/>
            <w:b w:val="0"/>
            <w:sz w:val="24"/>
            <w:szCs w:val="24"/>
          </w:rPr>
          <w:t xml:space="preserve"> </w:t>
        </w:r>
      </w:hyperlink>
      <w:hyperlink r:id="rId15">
        <w:r>
          <w:rPr>
            <w:rFonts w:ascii="Calibri" w:eastAsia="Calibri" w:hAnsi="Calibri" w:cs="Calibri"/>
            <w:b w:val="0"/>
            <w:color w:val="1155CC"/>
            <w:sz w:val="24"/>
            <w:szCs w:val="24"/>
            <w:u w:val="single"/>
          </w:rPr>
          <w:t>The Special Educational Needs and Disability Regulations 2014</w:t>
        </w:r>
      </w:hyperlink>
      <w:r>
        <w:rPr>
          <w:rFonts w:ascii="Calibri" w:eastAsia="Calibri" w:hAnsi="Calibri" w:cs="Calibri"/>
          <w:b w:val="0"/>
          <w:sz w:val="24"/>
          <w:szCs w:val="24"/>
        </w:rPr>
        <w:t>, which set out local authorities’ and schools’ responsibilities for education, health and care (EHC) plans, SEN co-ordinators (SENCOs) and the special educational needs (SEN) information report</w:t>
      </w:r>
    </w:p>
    <w:p w14:paraId="4F3740D8" w14:textId="77777777" w:rsidR="000476A2" w:rsidRDefault="00000000">
      <w:pPr>
        <w:pStyle w:val="Heading1"/>
        <w:keepNext w:val="0"/>
        <w:spacing w:before="240" w:after="240"/>
        <w:rPr>
          <w:rFonts w:ascii="Calibri" w:eastAsia="Calibri" w:hAnsi="Calibri" w:cs="Calibri"/>
          <w:b w:val="0"/>
          <w:sz w:val="24"/>
          <w:szCs w:val="24"/>
        </w:rPr>
      </w:pPr>
      <w:r>
        <w:rPr>
          <w:rFonts w:ascii="Calibri" w:eastAsia="Calibri" w:hAnsi="Calibri" w:cs="Calibri"/>
          <w:b w:val="0"/>
          <w:sz w:val="24"/>
          <w:szCs w:val="24"/>
        </w:rPr>
        <w:t xml:space="preserve">  The</w:t>
      </w:r>
      <w:hyperlink r:id="rId16">
        <w:r>
          <w:rPr>
            <w:rFonts w:ascii="Calibri" w:eastAsia="Calibri" w:hAnsi="Calibri" w:cs="Calibri"/>
            <w:b w:val="0"/>
            <w:sz w:val="24"/>
            <w:szCs w:val="24"/>
          </w:rPr>
          <w:t xml:space="preserve"> </w:t>
        </w:r>
      </w:hyperlink>
      <w:hyperlink r:id="rId17">
        <w:r>
          <w:rPr>
            <w:rFonts w:ascii="Calibri" w:eastAsia="Calibri" w:hAnsi="Calibri" w:cs="Calibri"/>
            <w:b w:val="0"/>
            <w:color w:val="1155CC"/>
            <w:sz w:val="24"/>
            <w:szCs w:val="24"/>
            <w:u w:val="single"/>
          </w:rPr>
          <w:t>Equality Act 2010</w:t>
        </w:r>
      </w:hyperlink>
      <w:r>
        <w:rPr>
          <w:rFonts w:ascii="Calibri" w:eastAsia="Calibri" w:hAnsi="Calibri" w:cs="Calibri"/>
          <w:b w:val="0"/>
          <w:sz w:val="24"/>
          <w:szCs w:val="24"/>
        </w:rPr>
        <w:t xml:space="preserve"> (section 20), which sets out the school’s duties to make reasonable adjustments for pupils with disabilities</w:t>
      </w:r>
    </w:p>
    <w:p w14:paraId="15BF86B2" w14:textId="77777777" w:rsidR="000476A2" w:rsidRDefault="00000000">
      <w:pPr>
        <w:pStyle w:val="Heading1"/>
        <w:keepNext w:val="0"/>
        <w:spacing w:before="240" w:after="240"/>
        <w:rPr>
          <w:rFonts w:ascii="Calibri" w:eastAsia="Calibri" w:hAnsi="Calibri" w:cs="Calibri"/>
          <w:b w:val="0"/>
          <w:sz w:val="24"/>
          <w:szCs w:val="24"/>
        </w:rPr>
      </w:pPr>
      <w:r>
        <w:rPr>
          <w:rFonts w:ascii="Calibri" w:eastAsia="Calibri" w:hAnsi="Calibri" w:cs="Calibri"/>
          <w:b w:val="0"/>
          <w:sz w:val="24"/>
          <w:szCs w:val="24"/>
        </w:rPr>
        <w:t xml:space="preserve">  The</w:t>
      </w:r>
      <w:hyperlink r:id="rId18">
        <w:r>
          <w:rPr>
            <w:rFonts w:ascii="Calibri" w:eastAsia="Calibri" w:hAnsi="Calibri" w:cs="Calibri"/>
            <w:b w:val="0"/>
            <w:sz w:val="24"/>
            <w:szCs w:val="24"/>
          </w:rPr>
          <w:t xml:space="preserve"> </w:t>
        </w:r>
      </w:hyperlink>
      <w:hyperlink r:id="rId19">
        <w:r>
          <w:rPr>
            <w:rFonts w:ascii="Calibri" w:eastAsia="Calibri" w:hAnsi="Calibri" w:cs="Calibri"/>
            <w:b w:val="0"/>
            <w:color w:val="1155CC"/>
            <w:sz w:val="24"/>
            <w:szCs w:val="24"/>
            <w:u w:val="single"/>
          </w:rPr>
          <w:t>Public Sector Equality Duty</w:t>
        </w:r>
      </w:hyperlink>
      <w:r>
        <w:rPr>
          <w:rFonts w:ascii="Calibri" w:eastAsia="Calibri" w:hAnsi="Calibri" w:cs="Calibri"/>
          <w:b w:val="0"/>
          <w:sz w:val="24"/>
          <w:szCs w:val="24"/>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6F9F278A" w14:textId="77777777" w:rsidR="000476A2" w:rsidRDefault="00000000">
      <w:pPr>
        <w:pStyle w:val="Heading1"/>
        <w:keepNext w:val="0"/>
        <w:spacing w:before="240" w:after="240"/>
        <w:rPr>
          <w:rFonts w:ascii="Calibri" w:eastAsia="Calibri" w:hAnsi="Calibri" w:cs="Calibri"/>
          <w:b w:val="0"/>
          <w:sz w:val="24"/>
          <w:szCs w:val="24"/>
        </w:rPr>
      </w:pPr>
      <w:r>
        <w:rPr>
          <w:rFonts w:ascii="Calibri" w:eastAsia="Calibri" w:hAnsi="Calibri" w:cs="Calibri"/>
          <w:b w:val="0"/>
          <w:sz w:val="24"/>
          <w:szCs w:val="24"/>
        </w:rPr>
        <w:lastRenderedPageBreak/>
        <w:t xml:space="preserve">  The</w:t>
      </w:r>
      <w:hyperlink r:id="rId20">
        <w:r>
          <w:rPr>
            <w:rFonts w:ascii="Calibri" w:eastAsia="Calibri" w:hAnsi="Calibri" w:cs="Calibri"/>
            <w:b w:val="0"/>
            <w:sz w:val="24"/>
            <w:szCs w:val="24"/>
          </w:rPr>
          <w:t xml:space="preserve"> </w:t>
        </w:r>
      </w:hyperlink>
      <w:hyperlink r:id="rId21">
        <w:r>
          <w:rPr>
            <w:rFonts w:ascii="Calibri" w:eastAsia="Calibri" w:hAnsi="Calibri" w:cs="Calibri"/>
            <w:b w:val="0"/>
            <w:color w:val="1155CC"/>
            <w:sz w:val="24"/>
            <w:szCs w:val="24"/>
            <w:u w:val="single"/>
          </w:rPr>
          <w:t>Governance Handbook</w:t>
        </w:r>
      </w:hyperlink>
      <w:r>
        <w:rPr>
          <w:rFonts w:ascii="Calibri" w:eastAsia="Calibri" w:hAnsi="Calibri" w:cs="Calibri"/>
          <w:b w:val="0"/>
          <w:sz w:val="24"/>
          <w:szCs w:val="24"/>
        </w:rPr>
        <w:t>, which sets out governors’ responsibilities for pupils with SEND</w:t>
      </w:r>
    </w:p>
    <w:p w14:paraId="47BCC0E9" w14:textId="77777777" w:rsidR="000476A2" w:rsidRDefault="00000000">
      <w:pPr>
        <w:pStyle w:val="Heading1"/>
        <w:keepNext w:val="0"/>
        <w:spacing w:before="240" w:after="240"/>
        <w:rPr>
          <w:rFonts w:ascii="Calibri" w:eastAsia="Calibri" w:hAnsi="Calibri" w:cs="Calibri"/>
          <w:b w:val="0"/>
          <w:sz w:val="24"/>
          <w:szCs w:val="24"/>
        </w:rPr>
      </w:pPr>
      <w:bookmarkStart w:id="2" w:name="_heading=h.wwi5otighsfl" w:colFirst="0" w:colLast="0"/>
      <w:bookmarkEnd w:id="2"/>
      <w:r>
        <w:rPr>
          <w:rFonts w:ascii="Calibri" w:eastAsia="Calibri" w:hAnsi="Calibri" w:cs="Calibri"/>
          <w:b w:val="0"/>
          <w:sz w:val="24"/>
          <w:szCs w:val="24"/>
        </w:rPr>
        <w:t xml:space="preserve">  The</w:t>
      </w:r>
      <w:hyperlink r:id="rId22">
        <w:r>
          <w:rPr>
            <w:rFonts w:ascii="Calibri" w:eastAsia="Calibri" w:hAnsi="Calibri" w:cs="Calibri"/>
            <w:b w:val="0"/>
            <w:sz w:val="24"/>
            <w:szCs w:val="24"/>
          </w:rPr>
          <w:t xml:space="preserve"> </w:t>
        </w:r>
      </w:hyperlink>
      <w:hyperlink r:id="rId23">
        <w:r>
          <w:rPr>
            <w:rFonts w:ascii="Calibri" w:eastAsia="Calibri" w:hAnsi="Calibri" w:cs="Calibri"/>
            <w:b w:val="0"/>
            <w:color w:val="1155CC"/>
            <w:sz w:val="24"/>
            <w:szCs w:val="24"/>
            <w:u w:val="single"/>
          </w:rPr>
          <w:t>School Admissions Code</w:t>
        </w:r>
      </w:hyperlink>
      <w:r>
        <w:rPr>
          <w:rFonts w:ascii="Calibri" w:eastAsia="Calibri" w:hAnsi="Calibri" w:cs="Calibri"/>
          <w:b w:val="0"/>
          <w:sz w:val="24"/>
          <w:szCs w:val="24"/>
        </w:rPr>
        <w:t>, which sets out the school’s obligation to admit all pupils whose education, health and care (EHC) plan names the school, and its duty not to disadvantage unfairly children with a disability or with special educational needs</w:t>
      </w:r>
    </w:p>
    <w:p w14:paraId="2F417427" w14:textId="77777777" w:rsidR="000476A2" w:rsidRDefault="000476A2">
      <w:pPr>
        <w:rPr>
          <w:rFonts w:ascii="Calibri" w:eastAsia="Calibri" w:hAnsi="Calibri" w:cs="Calibri"/>
          <w:sz w:val="24"/>
          <w:szCs w:val="24"/>
        </w:rPr>
      </w:pPr>
    </w:p>
    <w:p w14:paraId="7D11B6E9" w14:textId="77777777" w:rsidR="000476A2" w:rsidRDefault="000476A2">
      <w:pPr>
        <w:rPr>
          <w:rFonts w:ascii="Calibri" w:eastAsia="Calibri" w:hAnsi="Calibri" w:cs="Calibri"/>
          <w:sz w:val="24"/>
          <w:szCs w:val="24"/>
        </w:rPr>
      </w:pPr>
    </w:p>
    <w:p w14:paraId="2BA2F212" w14:textId="77777777" w:rsidR="000476A2" w:rsidRDefault="00000000">
      <w:pPr>
        <w:pStyle w:val="Heading1"/>
        <w:rPr>
          <w:rFonts w:ascii="Calibri" w:eastAsia="Calibri" w:hAnsi="Calibri" w:cs="Calibri"/>
          <w:sz w:val="24"/>
          <w:szCs w:val="24"/>
          <w:u w:val="single"/>
        </w:rPr>
      </w:pPr>
      <w:r>
        <w:rPr>
          <w:rFonts w:ascii="Calibri" w:eastAsia="Calibri" w:hAnsi="Calibri" w:cs="Calibri"/>
          <w:sz w:val="24"/>
          <w:szCs w:val="24"/>
          <w:u w:val="single"/>
        </w:rPr>
        <w:t>The Music Federation Aims for SEND</w:t>
      </w:r>
    </w:p>
    <w:p w14:paraId="252D65E5" w14:textId="77777777" w:rsidR="000476A2" w:rsidRDefault="000476A2"/>
    <w:p w14:paraId="59AAD55C" w14:textId="77777777" w:rsidR="000476A2" w:rsidRDefault="00000000">
      <w:pPr>
        <w:numPr>
          <w:ilvl w:val="0"/>
          <w:numId w:val="9"/>
        </w:numPr>
        <w:rPr>
          <w:rFonts w:ascii="Arial" w:eastAsia="Arial" w:hAnsi="Arial" w:cs="Arial"/>
          <w:sz w:val="24"/>
          <w:szCs w:val="24"/>
        </w:rPr>
      </w:pPr>
      <w:r>
        <w:rPr>
          <w:rFonts w:ascii="Calibri" w:eastAsia="Calibri" w:hAnsi="Calibri" w:cs="Calibri"/>
          <w:sz w:val="24"/>
          <w:szCs w:val="24"/>
        </w:rPr>
        <w:t xml:space="preserve">To place inclusion at the heart of everything we do by ensuring continuing provision for pupils’ personal, social, emotional and educational development. </w:t>
      </w:r>
    </w:p>
    <w:p w14:paraId="09C81C17" w14:textId="77777777" w:rsidR="000476A2" w:rsidRDefault="00000000">
      <w:pPr>
        <w:numPr>
          <w:ilvl w:val="0"/>
          <w:numId w:val="9"/>
        </w:numPr>
        <w:rPr>
          <w:rFonts w:ascii="Arial" w:eastAsia="Arial" w:hAnsi="Arial" w:cs="Arial"/>
          <w:sz w:val="24"/>
          <w:szCs w:val="24"/>
        </w:rPr>
      </w:pPr>
      <w:r>
        <w:rPr>
          <w:rFonts w:ascii="Calibri" w:eastAsia="Calibri" w:hAnsi="Calibri" w:cs="Calibri"/>
          <w:sz w:val="24"/>
          <w:szCs w:val="24"/>
        </w:rPr>
        <w:t>To promote the general aims and values of the Federation through agreed practices and</w:t>
      </w:r>
      <w:r>
        <w:rPr>
          <w:rFonts w:ascii="Calibri" w:eastAsia="Calibri" w:hAnsi="Calibri" w:cs="Calibri"/>
          <w:b/>
          <w:sz w:val="24"/>
          <w:szCs w:val="24"/>
        </w:rPr>
        <w:t xml:space="preserve"> </w:t>
      </w:r>
      <w:r>
        <w:rPr>
          <w:rFonts w:ascii="Calibri" w:eastAsia="Calibri" w:hAnsi="Calibri" w:cs="Calibri"/>
          <w:sz w:val="24"/>
          <w:szCs w:val="24"/>
        </w:rPr>
        <w:t xml:space="preserve">procedures, ensuring high aspiration for every child to reach their full potential. </w:t>
      </w:r>
    </w:p>
    <w:p w14:paraId="5CEA66E2" w14:textId="77777777" w:rsidR="000476A2" w:rsidRDefault="00000000">
      <w:pPr>
        <w:numPr>
          <w:ilvl w:val="0"/>
          <w:numId w:val="9"/>
        </w:numPr>
        <w:rPr>
          <w:rFonts w:ascii="Calibri" w:eastAsia="Calibri" w:hAnsi="Calibri" w:cs="Calibri"/>
          <w:sz w:val="24"/>
          <w:szCs w:val="24"/>
        </w:rPr>
      </w:pPr>
      <w:r>
        <w:rPr>
          <w:rFonts w:ascii="Calibri" w:eastAsia="Calibri" w:hAnsi="Calibri" w:cs="Calibri"/>
          <w:sz w:val="24"/>
          <w:szCs w:val="24"/>
        </w:rPr>
        <w:t xml:space="preserve">To meet the needs of all pupils through Quality First Teaching (QFT), making reasonable adjustments following early identification and assessment of needs.  </w:t>
      </w:r>
    </w:p>
    <w:p w14:paraId="2779E5B6" w14:textId="77777777" w:rsidR="000476A2" w:rsidRDefault="00000000">
      <w:pPr>
        <w:numPr>
          <w:ilvl w:val="0"/>
          <w:numId w:val="9"/>
        </w:numPr>
        <w:rPr>
          <w:rFonts w:ascii="Calibri" w:eastAsia="Calibri" w:hAnsi="Calibri" w:cs="Calibri"/>
          <w:sz w:val="24"/>
          <w:szCs w:val="24"/>
        </w:rPr>
      </w:pPr>
      <w:r>
        <w:rPr>
          <w:rFonts w:ascii="Calibri" w:eastAsia="Calibri" w:hAnsi="Calibri" w:cs="Calibri"/>
          <w:sz w:val="24"/>
          <w:szCs w:val="24"/>
        </w:rPr>
        <w:t>To ensure high quality provision that is regularly reviewed for all pupils with SEND.</w:t>
      </w:r>
    </w:p>
    <w:p w14:paraId="0A6E4964" w14:textId="77777777" w:rsidR="000476A2" w:rsidRDefault="00000000">
      <w:pPr>
        <w:numPr>
          <w:ilvl w:val="0"/>
          <w:numId w:val="9"/>
        </w:numPr>
        <w:rPr>
          <w:rFonts w:ascii="Calibri" w:eastAsia="Calibri" w:hAnsi="Calibri" w:cs="Calibri"/>
          <w:sz w:val="24"/>
          <w:szCs w:val="24"/>
        </w:rPr>
      </w:pPr>
      <w:r>
        <w:rPr>
          <w:rFonts w:ascii="Calibri" w:eastAsia="Calibri" w:hAnsi="Calibri" w:cs="Calibri"/>
          <w:sz w:val="24"/>
          <w:szCs w:val="24"/>
        </w:rPr>
        <w:t>To ensure that all pupils are in receipt of a broad and balanced curriculum, that is well differentiated to match ability.</w:t>
      </w:r>
    </w:p>
    <w:p w14:paraId="440245BD" w14:textId="77777777" w:rsidR="000476A2" w:rsidRDefault="00000000">
      <w:pPr>
        <w:numPr>
          <w:ilvl w:val="0"/>
          <w:numId w:val="9"/>
        </w:numPr>
        <w:rPr>
          <w:rFonts w:ascii="Calibri" w:eastAsia="Calibri" w:hAnsi="Calibri" w:cs="Calibri"/>
          <w:sz w:val="24"/>
          <w:szCs w:val="24"/>
        </w:rPr>
      </w:pPr>
      <w:r>
        <w:rPr>
          <w:rFonts w:ascii="Calibri" w:eastAsia="Calibri" w:hAnsi="Calibri" w:cs="Calibri"/>
          <w:sz w:val="24"/>
          <w:szCs w:val="24"/>
        </w:rPr>
        <w:t>To consider the needs of the gifted child.</w:t>
      </w:r>
    </w:p>
    <w:p w14:paraId="263A3748" w14:textId="77777777" w:rsidR="000476A2" w:rsidRDefault="00000000">
      <w:pPr>
        <w:numPr>
          <w:ilvl w:val="0"/>
          <w:numId w:val="9"/>
        </w:numPr>
        <w:rPr>
          <w:rFonts w:ascii="Calibri" w:eastAsia="Calibri" w:hAnsi="Calibri" w:cs="Calibri"/>
          <w:sz w:val="24"/>
          <w:szCs w:val="24"/>
        </w:rPr>
      </w:pPr>
      <w:r>
        <w:rPr>
          <w:rFonts w:ascii="Calibri" w:eastAsia="Calibri" w:hAnsi="Calibri" w:cs="Calibri"/>
          <w:sz w:val="24"/>
          <w:szCs w:val="24"/>
        </w:rPr>
        <w:t xml:space="preserve">To work in partnership with parents, </w:t>
      </w:r>
      <w:proofErr w:type="gramStart"/>
      <w:r>
        <w:rPr>
          <w:rFonts w:ascii="Calibri" w:eastAsia="Calibri" w:hAnsi="Calibri" w:cs="Calibri"/>
          <w:sz w:val="24"/>
          <w:szCs w:val="24"/>
        </w:rPr>
        <w:t>carers,  support</w:t>
      </w:r>
      <w:proofErr w:type="gramEnd"/>
      <w:r>
        <w:rPr>
          <w:rFonts w:ascii="Calibri" w:eastAsia="Calibri" w:hAnsi="Calibri" w:cs="Calibri"/>
          <w:sz w:val="24"/>
          <w:szCs w:val="24"/>
        </w:rPr>
        <w:t xml:space="preserve"> services and the wider community including other schools to ascertain the best outcomes for our pupils. </w:t>
      </w:r>
    </w:p>
    <w:p w14:paraId="226793E8" w14:textId="77777777" w:rsidR="000476A2" w:rsidRDefault="000476A2">
      <w:pPr>
        <w:ind w:left="360"/>
        <w:rPr>
          <w:rFonts w:ascii="Calibri" w:eastAsia="Calibri" w:hAnsi="Calibri" w:cs="Calibri"/>
          <w:sz w:val="24"/>
          <w:szCs w:val="24"/>
        </w:rPr>
      </w:pPr>
    </w:p>
    <w:p w14:paraId="7AA20172" w14:textId="77777777" w:rsidR="000476A2" w:rsidRDefault="00000000">
      <w:pPr>
        <w:rPr>
          <w:rFonts w:ascii="Calibri" w:eastAsia="Calibri" w:hAnsi="Calibri" w:cs="Calibri"/>
          <w:sz w:val="24"/>
          <w:szCs w:val="24"/>
        </w:rPr>
      </w:pPr>
      <w:r>
        <w:rPr>
          <w:rFonts w:ascii="Calibri" w:eastAsia="Calibri" w:hAnsi="Calibri" w:cs="Calibri"/>
          <w:b/>
          <w:sz w:val="24"/>
          <w:szCs w:val="24"/>
        </w:rPr>
        <w:t>The Music Federation Intentions</w:t>
      </w:r>
    </w:p>
    <w:p w14:paraId="341E6E46" w14:textId="77777777" w:rsidR="000476A2" w:rsidRDefault="000476A2">
      <w:pPr>
        <w:ind w:left="360"/>
        <w:rPr>
          <w:rFonts w:ascii="Calibri" w:eastAsia="Calibri" w:hAnsi="Calibri" w:cs="Calibri"/>
          <w:sz w:val="24"/>
          <w:szCs w:val="24"/>
        </w:rPr>
      </w:pPr>
    </w:p>
    <w:p w14:paraId="0E7930A6"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We believe that through our implementation of the </w:t>
      </w:r>
      <w:proofErr w:type="gramStart"/>
      <w:r>
        <w:rPr>
          <w:rFonts w:ascii="Calibri" w:eastAsia="Calibri" w:hAnsi="Calibri" w:cs="Calibri"/>
          <w:sz w:val="24"/>
          <w:szCs w:val="24"/>
        </w:rPr>
        <w:t>2014  SEND</w:t>
      </w:r>
      <w:proofErr w:type="gramEnd"/>
      <w:r>
        <w:rPr>
          <w:rFonts w:ascii="Calibri" w:eastAsia="Calibri" w:hAnsi="Calibri" w:cs="Calibri"/>
          <w:sz w:val="24"/>
          <w:szCs w:val="24"/>
        </w:rPr>
        <w:t xml:space="preserve"> Code of Practice,  we can help all our children with SEND to achieve and fully participate in all of the learning experiences our Federation has to offer. We equip our staff with the skills and support to provide teaching and learning experiences which meet the needs of all pupils including those pupils with special educational needs and disabilities. </w:t>
      </w:r>
    </w:p>
    <w:p w14:paraId="5A4C1324" w14:textId="77777777" w:rsidR="000476A2" w:rsidRDefault="000476A2">
      <w:pPr>
        <w:rPr>
          <w:rFonts w:ascii="Calibri" w:eastAsia="Calibri" w:hAnsi="Calibri" w:cs="Calibri"/>
          <w:sz w:val="24"/>
          <w:szCs w:val="24"/>
        </w:rPr>
      </w:pPr>
    </w:p>
    <w:p w14:paraId="338726D1" w14:textId="77777777" w:rsidR="000476A2" w:rsidRDefault="00000000">
      <w:pPr>
        <w:rPr>
          <w:rFonts w:ascii="Calibri" w:eastAsia="Calibri" w:hAnsi="Calibri" w:cs="Calibri"/>
          <w:sz w:val="24"/>
          <w:szCs w:val="24"/>
        </w:rPr>
      </w:pPr>
      <w:r>
        <w:rPr>
          <w:rFonts w:ascii="Calibri" w:eastAsia="Calibri" w:hAnsi="Calibri" w:cs="Calibri"/>
          <w:sz w:val="24"/>
          <w:szCs w:val="24"/>
        </w:rPr>
        <w:t>We intend to:</w:t>
      </w:r>
    </w:p>
    <w:p w14:paraId="62E8F87D"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Ensure that all pupils with a disability will not be treated less favourably for a reason that relates to their disability.</w:t>
      </w:r>
    </w:p>
    <w:p w14:paraId="1E91C813"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 xml:space="preserve">Ensure that pupils with SEND have access to a broad, balanced and relevant education to ensure the highest possible levels of achievement. </w:t>
      </w:r>
    </w:p>
    <w:p w14:paraId="59B5539F"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Seek and take into account the views of the pupil, in the light of their age and understanding.</w:t>
      </w:r>
    </w:p>
    <w:p w14:paraId="1C55E8FC"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Ensure that the Graduated Approach is adopted. Using the Assess, Plan, Do, Review cycle, provision for each child will be regularly reviewed and their impact assessed.</w:t>
      </w:r>
    </w:p>
    <w:p w14:paraId="26D7C671"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Seek and take into account the views of the parent through our proactive partnerships.</w:t>
      </w:r>
    </w:p>
    <w:p w14:paraId="3EE4AE0C"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 xml:space="preserve">Through our anticipatory duty, steps are taken to ensure that barriers to learning are identified and removed, and that this becomes a cultural practice within the Federation. </w:t>
      </w:r>
    </w:p>
    <w:p w14:paraId="65F5E9C2"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 xml:space="preserve">Promote a strong set of inclusive values across the Federation which will build a culture of positive behaviour in us all, and by doing so, become more inclusive. We intend to champion the wellbeing and Social, Emotional and Mental Health needs of our children by nurturing their emotional literacy, social skills and resilience. </w:t>
      </w:r>
    </w:p>
    <w:p w14:paraId="2615AACB"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lastRenderedPageBreak/>
        <w:t>View behaviour management strategies through a lens of restorative practice, which also recognises the particular difficulties that some children have in this area.</w:t>
      </w:r>
    </w:p>
    <w:p w14:paraId="2845F621" w14:textId="77777777" w:rsidR="000476A2" w:rsidRDefault="00000000">
      <w:pPr>
        <w:numPr>
          <w:ilvl w:val="0"/>
          <w:numId w:val="10"/>
        </w:numPr>
        <w:rPr>
          <w:rFonts w:ascii="Calibri" w:eastAsia="Calibri" w:hAnsi="Calibri" w:cs="Calibri"/>
          <w:sz w:val="24"/>
          <w:szCs w:val="24"/>
        </w:rPr>
      </w:pPr>
      <w:r>
        <w:rPr>
          <w:rFonts w:ascii="Calibri" w:eastAsia="Calibri" w:hAnsi="Calibri" w:cs="Calibri"/>
          <w:sz w:val="24"/>
          <w:szCs w:val="24"/>
        </w:rPr>
        <w:t>Take positive steps to reduce and prevent suspensions and exclusion.</w:t>
      </w:r>
    </w:p>
    <w:p w14:paraId="1F00154D" w14:textId="77777777" w:rsidR="000476A2" w:rsidRDefault="00000000">
      <w:pPr>
        <w:pStyle w:val="Heading1"/>
        <w:keepNext w:val="0"/>
        <w:spacing w:before="480" w:after="120"/>
        <w:rPr>
          <w:rFonts w:ascii="Calibri" w:eastAsia="Calibri" w:hAnsi="Calibri" w:cs="Calibri"/>
          <w:sz w:val="24"/>
          <w:szCs w:val="24"/>
          <w:u w:val="single"/>
        </w:rPr>
      </w:pPr>
      <w:bookmarkStart w:id="3" w:name="_heading=h.kkutsun7hamt" w:colFirst="0" w:colLast="0"/>
      <w:bookmarkEnd w:id="3"/>
      <w:r>
        <w:rPr>
          <w:rFonts w:ascii="Calibri" w:eastAsia="Calibri" w:hAnsi="Calibri" w:cs="Calibri"/>
          <w:sz w:val="24"/>
          <w:szCs w:val="24"/>
          <w:u w:val="single"/>
        </w:rPr>
        <w:t>Inclusion and equal opportunities</w:t>
      </w:r>
    </w:p>
    <w:p w14:paraId="613DDF1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At The Music Federation, we strive to create an inclusive teaching environment that offers all pupils, no matter their needs and abilities, a broad, balanced and challenging curriculum. We are committed to offering all pupils the chance to thrive and fulfil their aspirations.</w:t>
      </w:r>
    </w:p>
    <w:p w14:paraId="1DA5924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We will achieve this by making reasonable adjustments to teaching, the curriculum and the school environment to make sure that pupils with SEND are included in all aspects of school life.</w:t>
      </w:r>
    </w:p>
    <w:p w14:paraId="73E9D52E" w14:textId="77777777" w:rsidR="000476A2" w:rsidRDefault="00000000">
      <w:pPr>
        <w:pStyle w:val="Heading1"/>
        <w:keepNext w:val="0"/>
        <w:spacing w:before="480" w:after="120"/>
        <w:rPr>
          <w:rFonts w:ascii="Calibri" w:eastAsia="Calibri" w:hAnsi="Calibri" w:cs="Calibri"/>
          <w:sz w:val="24"/>
          <w:szCs w:val="24"/>
          <w:u w:val="single"/>
        </w:rPr>
      </w:pPr>
      <w:bookmarkStart w:id="4" w:name="_heading=h.aplz4hvg73u4" w:colFirst="0" w:colLast="0"/>
      <w:bookmarkEnd w:id="4"/>
      <w:r>
        <w:rPr>
          <w:rFonts w:ascii="Calibri" w:eastAsia="Calibri" w:hAnsi="Calibri" w:cs="Calibri"/>
          <w:sz w:val="28"/>
          <w:szCs w:val="28"/>
        </w:rPr>
        <w:t xml:space="preserve"> </w:t>
      </w:r>
      <w:r>
        <w:rPr>
          <w:rFonts w:ascii="Calibri" w:eastAsia="Calibri" w:hAnsi="Calibri" w:cs="Calibri"/>
          <w:sz w:val="24"/>
          <w:szCs w:val="24"/>
          <w:u w:val="single"/>
        </w:rPr>
        <w:t>Definitions</w:t>
      </w:r>
    </w:p>
    <w:p w14:paraId="6CA43DAB" w14:textId="77777777" w:rsidR="000476A2" w:rsidRDefault="00000000">
      <w:pPr>
        <w:numPr>
          <w:ilvl w:val="0"/>
          <w:numId w:val="15"/>
        </w:numPr>
        <w:spacing w:before="240" w:after="240"/>
        <w:rPr>
          <w:rFonts w:ascii="Calibri" w:eastAsia="Calibri" w:hAnsi="Calibri" w:cs="Calibri"/>
          <w:sz w:val="24"/>
          <w:szCs w:val="24"/>
        </w:rPr>
      </w:pPr>
      <w:r>
        <w:rPr>
          <w:rFonts w:ascii="Calibri" w:eastAsia="Calibri" w:hAnsi="Calibri" w:cs="Calibri"/>
          <w:sz w:val="24"/>
          <w:szCs w:val="24"/>
        </w:rPr>
        <w:t>Special educational needs</w:t>
      </w:r>
    </w:p>
    <w:p w14:paraId="73DEC1F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A pupil has SEN if they have a learning difficulty or disability that requires special educational provision to be made for them. </w:t>
      </w:r>
    </w:p>
    <w:p w14:paraId="43C4939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They have a </w:t>
      </w:r>
      <w:r>
        <w:rPr>
          <w:rFonts w:ascii="Calibri" w:eastAsia="Calibri" w:hAnsi="Calibri" w:cs="Calibri"/>
          <w:b/>
          <w:sz w:val="24"/>
          <w:szCs w:val="24"/>
        </w:rPr>
        <w:t>learning difficulty or disability</w:t>
      </w:r>
      <w:r>
        <w:rPr>
          <w:rFonts w:ascii="Calibri" w:eastAsia="Calibri" w:hAnsi="Calibri" w:cs="Calibri"/>
          <w:sz w:val="24"/>
          <w:szCs w:val="24"/>
        </w:rPr>
        <w:t xml:space="preserve"> if they have:</w:t>
      </w:r>
    </w:p>
    <w:p w14:paraId="675E3CB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 significantly greater difficulty in learning than most others of the same age</w:t>
      </w:r>
    </w:p>
    <w:p w14:paraId="254B981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 or</w:t>
      </w:r>
    </w:p>
    <w:p w14:paraId="6017586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 disability which prevents or hinders them from making use of facilities of a kind generally provided for others of the same age in mainstream schools</w:t>
      </w:r>
    </w:p>
    <w:p w14:paraId="7AA6D595" w14:textId="77777777" w:rsidR="000476A2" w:rsidRDefault="00000000">
      <w:pPr>
        <w:spacing w:before="240" w:after="240"/>
        <w:rPr>
          <w:rFonts w:ascii="Calibri" w:eastAsia="Calibri" w:hAnsi="Calibri" w:cs="Calibri"/>
          <w:sz w:val="24"/>
          <w:szCs w:val="24"/>
        </w:rPr>
      </w:pPr>
      <w:r>
        <w:rPr>
          <w:rFonts w:ascii="Calibri" w:eastAsia="Calibri" w:hAnsi="Calibri" w:cs="Calibri"/>
          <w:b/>
          <w:sz w:val="24"/>
          <w:szCs w:val="24"/>
        </w:rPr>
        <w:t>Special educational provision</w:t>
      </w:r>
      <w:r>
        <w:rPr>
          <w:rFonts w:ascii="Calibri" w:eastAsia="Calibri" w:hAnsi="Calibri" w:cs="Calibri"/>
          <w:sz w:val="24"/>
          <w:szCs w:val="24"/>
        </w:rPr>
        <w:t xml:space="preserve"> is educational or training provision that is additional to, or different from, that made generally for other children or young people of the same age by mainstream schools.</w:t>
      </w:r>
    </w:p>
    <w:p w14:paraId="6D5CAC7D" w14:textId="77777777" w:rsidR="000476A2" w:rsidRDefault="00000000">
      <w:pPr>
        <w:numPr>
          <w:ilvl w:val="0"/>
          <w:numId w:val="15"/>
        </w:numPr>
        <w:spacing w:before="240" w:after="240"/>
        <w:rPr>
          <w:rFonts w:ascii="Calibri" w:eastAsia="Calibri" w:hAnsi="Calibri" w:cs="Calibri"/>
          <w:sz w:val="24"/>
          <w:szCs w:val="24"/>
        </w:rPr>
      </w:pPr>
      <w:r>
        <w:rPr>
          <w:rFonts w:ascii="Calibri" w:eastAsia="Calibri" w:hAnsi="Calibri" w:cs="Calibri"/>
          <w:sz w:val="24"/>
          <w:szCs w:val="24"/>
        </w:rPr>
        <w:t xml:space="preserve"> Disability</w:t>
      </w:r>
    </w:p>
    <w:p w14:paraId="17521EE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Pupils are considered to have a </w:t>
      </w:r>
      <w:r>
        <w:rPr>
          <w:rFonts w:ascii="Calibri" w:eastAsia="Calibri" w:hAnsi="Calibri" w:cs="Calibri"/>
          <w:b/>
          <w:sz w:val="24"/>
          <w:szCs w:val="24"/>
        </w:rPr>
        <w:t>disability</w:t>
      </w:r>
      <w:r>
        <w:rPr>
          <w:rFonts w:ascii="Calibri" w:eastAsia="Calibri" w:hAnsi="Calibri" w:cs="Calibri"/>
          <w:sz w:val="24"/>
          <w:szCs w:val="24"/>
        </w:rPr>
        <w:t xml:space="preserve"> if they have a physical or mental impairment that has a substantial and long-term adverse effect on their ability to do normal daily activities.</w:t>
      </w:r>
    </w:p>
    <w:p w14:paraId="4477BE76"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school will make reasonable adjustments for pupils with disabilities, so that they are not at a substantial disadvantage compared with their peers.</w:t>
      </w:r>
    </w:p>
    <w:p w14:paraId="40D28018" w14:textId="77777777" w:rsidR="000476A2" w:rsidRDefault="00000000">
      <w:pPr>
        <w:numPr>
          <w:ilvl w:val="0"/>
          <w:numId w:val="15"/>
        </w:numPr>
        <w:spacing w:before="240" w:after="240"/>
        <w:rPr>
          <w:rFonts w:ascii="Calibri" w:eastAsia="Calibri" w:hAnsi="Calibri" w:cs="Calibri"/>
          <w:sz w:val="24"/>
          <w:szCs w:val="24"/>
        </w:rPr>
      </w:pPr>
      <w:r>
        <w:rPr>
          <w:rFonts w:ascii="Calibri" w:eastAsia="Calibri" w:hAnsi="Calibri" w:cs="Calibri"/>
          <w:sz w:val="24"/>
          <w:szCs w:val="24"/>
        </w:rPr>
        <w:t xml:space="preserve"> The four areas of need</w:t>
      </w:r>
    </w:p>
    <w:p w14:paraId="668900A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needs of pupils with SEND are grouped into four broad areas. Pupils can have needs that cut across more than one area, and their needs may change over time.</w:t>
      </w:r>
    </w:p>
    <w:p w14:paraId="30EA914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Interventions will be selected that are appropriate for the pupil’s particular area(s) of need, at the relevant time.</w:t>
      </w:r>
    </w:p>
    <w:tbl>
      <w:tblPr>
        <w:tblStyle w:val="a1"/>
        <w:tblW w:w="8865" w:type="dxa"/>
        <w:tblBorders>
          <w:top w:val="nil"/>
          <w:left w:val="nil"/>
          <w:bottom w:val="nil"/>
          <w:right w:val="nil"/>
          <w:insideH w:val="nil"/>
          <w:insideV w:val="nil"/>
        </w:tblBorders>
        <w:tblLayout w:type="fixed"/>
        <w:tblLook w:val="0600" w:firstRow="0" w:lastRow="0" w:firstColumn="0" w:lastColumn="0" w:noHBand="1" w:noVBand="1"/>
      </w:tblPr>
      <w:tblGrid>
        <w:gridCol w:w="2610"/>
        <w:gridCol w:w="6195"/>
        <w:gridCol w:w="60"/>
      </w:tblGrid>
      <w:tr w:rsidR="000476A2" w14:paraId="3390A9CE" w14:textId="77777777">
        <w:trPr>
          <w:trHeight w:val="1020"/>
        </w:trPr>
        <w:tc>
          <w:tcPr>
            <w:tcW w:w="2610" w:type="dxa"/>
            <w:tcBorders>
              <w:top w:val="nil"/>
              <w:left w:val="nil"/>
              <w:bottom w:val="nil"/>
              <w:right w:val="single" w:sz="5" w:space="0" w:color="F8F8F8"/>
            </w:tcBorders>
            <w:tcMar>
              <w:top w:w="120" w:type="dxa"/>
              <w:left w:w="100" w:type="dxa"/>
              <w:bottom w:w="120" w:type="dxa"/>
              <w:right w:w="100" w:type="dxa"/>
            </w:tcMar>
          </w:tcPr>
          <w:p w14:paraId="31D55599"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lastRenderedPageBreak/>
              <w:t>Areas of need</w:t>
            </w:r>
          </w:p>
          <w:p w14:paraId="60419683" w14:textId="77777777" w:rsidR="000476A2" w:rsidRDefault="00000000">
            <w:pPr>
              <w:spacing w:before="240" w:after="240"/>
              <w:rPr>
                <w:rFonts w:ascii="Calibri" w:eastAsia="Calibri" w:hAnsi="Calibri" w:cs="Calibri"/>
                <w:color w:val="F8F8F8"/>
                <w:sz w:val="24"/>
                <w:szCs w:val="24"/>
                <w:highlight w:val="magenta"/>
              </w:rPr>
            </w:pPr>
            <w:r>
              <w:rPr>
                <w:rFonts w:ascii="Calibri" w:eastAsia="Calibri" w:hAnsi="Calibri" w:cs="Calibri"/>
                <w:color w:val="F8F8F8"/>
                <w:sz w:val="24"/>
                <w:szCs w:val="24"/>
                <w:highlight w:val="magenta"/>
              </w:rPr>
              <w:t xml:space="preserve"> </w:t>
            </w:r>
          </w:p>
        </w:tc>
        <w:tc>
          <w:tcPr>
            <w:tcW w:w="6255" w:type="dxa"/>
            <w:gridSpan w:val="2"/>
            <w:tcBorders>
              <w:top w:val="nil"/>
              <w:left w:val="nil"/>
              <w:bottom w:val="nil"/>
              <w:right w:val="nil"/>
            </w:tcBorders>
            <w:tcMar>
              <w:top w:w="120" w:type="dxa"/>
              <w:left w:w="100" w:type="dxa"/>
              <w:bottom w:w="120" w:type="dxa"/>
              <w:right w:w="100" w:type="dxa"/>
            </w:tcMar>
          </w:tcPr>
          <w:p w14:paraId="4F3807D1" w14:textId="77777777" w:rsidR="000476A2" w:rsidRDefault="00000000">
            <w:pPr>
              <w:spacing w:before="240" w:after="240"/>
              <w:rPr>
                <w:rFonts w:ascii="Calibri" w:eastAsia="Calibri" w:hAnsi="Calibri" w:cs="Calibri"/>
                <w:color w:val="F8F8F8"/>
                <w:sz w:val="24"/>
                <w:szCs w:val="24"/>
                <w:highlight w:val="magenta"/>
              </w:rPr>
            </w:pPr>
            <w:r>
              <w:rPr>
                <w:rFonts w:ascii="Calibri" w:eastAsia="Calibri" w:hAnsi="Calibri" w:cs="Calibri"/>
                <w:color w:val="F8F8F8"/>
                <w:sz w:val="24"/>
                <w:szCs w:val="24"/>
                <w:highlight w:val="magenta"/>
              </w:rPr>
              <w:t xml:space="preserve"> </w:t>
            </w:r>
          </w:p>
        </w:tc>
      </w:tr>
      <w:tr w:rsidR="000476A2" w14:paraId="70A9E1CA" w14:textId="77777777">
        <w:trPr>
          <w:trHeight w:val="2130"/>
        </w:trPr>
        <w:tc>
          <w:tcPr>
            <w:tcW w:w="2610" w:type="dxa"/>
            <w:tcBorders>
              <w:top w:val="single" w:sz="5" w:space="0" w:color="B9B9B9"/>
              <w:left w:val="single" w:sz="5" w:space="0" w:color="B9B9B9"/>
              <w:bottom w:val="single" w:sz="5" w:space="0" w:color="B9B9B9"/>
              <w:right w:val="single" w:sz="5" w:space="0" w:color="B9B9B9"/>
            </w:tcBorders>
            <w:shd w:val="clear" w:color="auto" w:fill="auto"/>
            <w:tcMar>
              <w:top w:w="120" w:type="dxa"/>
              <w:left w:w="100" w:type="dxa"/>
              <w:bottom w:w="120" w:type="dxa"/>
              <w:right w:w="100" w:type="dxa"/>
            </w:tcMar>
          </w:tcPr>
          <w:p w14:paraId="4FCF053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Communication and interaction</w:t>
            </w:r>
          </w:p>
        </w:tc>
        <w:tc>
          <w:tcPr>
            <w:tcW w:w="6195" w:type="dxa"/>
            <w:tcBorders>
              <w:top w:val="single" w:sz="5" w:space="0" w:color="B9B9B9"/>
              <w:left w:val="nil"/>
              <w:bottom w:val="single" w:sz="5" w:space="0" w:color="B9B9B9"/>
              <w:right w:val="single" w:sz="5" w:space="0" w:color="B9B9B9"/>
            </w:tcBorders>
            <w:shd w:val="clear" w:color="auto" w:fill="auto"/>
            <w:tcMar>
              <w:top w:w="120" w:type="dxa"/>
              <w:left w:w="100" w:type="dxa"/>
              <w:bottom w:w="120" w:type="dxa"/>
              <w:right w:w="100" w:type="dxa"/>
            </w:tcMar>
          </w:tcPr>
          <w:p w14:paraId="540931A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with needs in this area have difficulties with communicating and interacting with others. They may have difficulty understanding what is being said to them, have trouble expressing themselves, or do not understand or use the social rules of communication.</w:t>
            </w:r>
          </w:p>
          <w:p w14:paraId="7FC3BA59"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who are on the autism spectrum will have needs that fall in this category.</w:t>
            </w:r>
          </w:p>
        </w:tc>
        <w:tc>
          <w:tcPr>
            <w:tcW w:w="60" w:type="dxa"/>
            <w:tcBorders>
              <w:top w:val="nil"/>
              <w:left w:val="nil"/>
              <w:bottom w:val="nil"/>
              <w:right w:val="nil"/>
            </w:tcBorders>
            <w:shd w:val="clear" w:color="auto" w:fill="auto"/>
            <w:tcMar>
              <w:top w:w="0" w:type="dxa"/>
              <w:left w:w="0" w:type="dxa"/>
              <w:bottom w:w="0" w:type="dxa"/>
              <w:right w:w="0" w:type="dxa"/>
            </w:tcMar>
          </w:tcPr>
          <w:p w14:paraId="12D0D5E1" w14:textId="77777777" w:rsidR="000476A2" w:rsidRDefault="00000000">
            <w:pPr>
              <w:spacing w:before="240" w:after="240"/>
              <w:rPr>
                <w:rFonts w:ascii="Calibri" w:eastAsia="Calibri" w:hAnsi="Calibri" w:cs="Calibri"/>
                <w:sz w:val="24"/>
                <w:szCs w:val="24"/>
                <w:highlight w:val="magenta"/>
              </w:rPr>
            </w:pPr>
            <w:r>
              <w:rPr>
                <w:rFonts w:ascii="Calibri" w:eastAsia="Calibri" w:hAnsi="Calibri" w:cs="Calibri"/>
                <w:sz w:val="24"/>
                <w:szCs w:val="24"/>
                <w:highlight w:val="magenta"/>
              </w:rPr>
              <w:t xml:space="preserve"> </w:t>
            </w:r>
          </w:p>
        </w:tc>
      </w:tr>
      <w:tr w:rsidR="000476A2" w14:paraId="13EDA11A" w14:textId="77777777">
        <w:trPr>
          <w:trHeight w:val="4605"/>
        </w:trPr>
        <w:tc>
          <w:tcPr>
            <w:tcW w:w="2610" w:type="dxa"/>
            <w:tcBorders>
              <w:top w:val="nil"/>
              <w:left w:val="single" w:sz="5" w:space="0" w:color="B9B9B9"/>
              <w:bottom w:val="single" w:sz="5" w:space="0" w:color="B9B9B9"/>
              <w:right w:val="single" w:sz="5" w:space="0" w:color="B9B9B9"/>
            </w:tcBorders>
            <w:shd w:val="clear" w:color="auto" w:fill="auto"/>
            <w:tcMar>
              <w:top w:w="120" w:type="dxa"/>
              <w:left w:w="100" w:type="dxa"/>
              <w:bottom w:w="120" w:type="dxa"/>
              <w:right w:w="100" w:type="dxa"/>
            </w:tcMar>
          </w:tcPr>
          <w:p w14:paraId="40480668"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Cognition and learning</w:t>
            </w:r>
          </w:p>
        </w:tc>
        <w:tc>
          <w:tcPr>
            <w:tcW w:w="6195" w:type="dxa"/>
            <w:tcBorders>
              <w:top w:val="nil"/>
              <w:left w:val="nil"/>
              <w:bottom w:val="single" w:sz="5" w:space="0" w:color="B9B9B9"/>
              <w:right w:val="single" w:sz="5" w:space="0" w:color="B9B9B9"/>
            </w:tcBorders>
            <w:shd w:val="clear" w:color="auto" w:fill="auto"/>
            <w:tcMar>
              <w:top w:w="120" w:type="dxa"/>
              <w:left w:w="100" w:type="dxa"/>
              <w:bottom w:w="120" w:type="dxa"/>
              <w:right w:w="100" w:type="dxa"/>
            </w:tcMar>
          </w:tcPr>
          <w:p w14:paraId="262A9FB8"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with learning difficulties usually learn at a slower pace than their peers.  A wide range of needs are grouped in this area, including:</w:t>
            </w:r>
          </w:p>
          <w:p w14:paraId="4C3E2AD0"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xml:space="preserve">·      Specific learning difficulties, which impact one or more specific aspects of learning, such as: dyslexia </w:t>
            </w:r>
            <w:proofErr w:type="gramStart"/>
            <w:r>
              <w:rPr>
                <w:rFonts w:ascii="Calibri" w:eastAsia="Calibri" w:hAnsi="Calibri" w:cs="Calibri"/>
                <w:sz w:val="24"/>
                <w:szCs w:val="24"/>
              </w:rPr>
              <w:t>( Specific</w:t>
            </w:r>
            <w:proofErr w:type="gramEnd"/>
            <w:r>
              <w:rPr>
                <w:rFonts w:ascii="Calibri" w:eastAsia="Calibri" w:hAnsi="Calibri" w:cs="Calibri"/>
                <w:sz w:val="24"/>
                <w:szCs w:val="24"/>
              </w:rPr>
              <w:t xml:space="preserve"> literacy difficulty), dyscalculia ( specific maths difficulty) or dyspraxia ( specific physical coordination difficulty).</w:t>
            </w:r>
          </w:p>
          <w:p w14:paraId="07FD46A8"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Moderate learning difficulties, which means a pupil requires support in almost all or all areas of the curriculum.</w:t>
            </w:r>
          </w:p>
          <w:p w14:paraId="1A8C4D63"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xml:space="preserve">·      Severe learning difficulties, which means that the pupil experiences severe difficulties across the curriculum- needs are wide ranging and complex so there is a high impact on attainment and in developing wider life skills. </w:t>
            </w:r>
          </w:p>
          <w:p w14:paraId="138184D7"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Profound and multiple learning difficulties, which is where pupils are likely to have severe and complex learning difficulties as well as a physical disability or sensory impairment.</w:t>
            </w:r>
          </w:p>
        </w:tc>
        <w:tc>
          <w:tcPr>
            <w:tcW w:w="60" w:type="dxa"/>
            <w:tcBorders>
              <w:top w:val="nil"/>
              <w:left w:val="nil"/>
              <w:bottom w:val="nil"/>
              <w:right w:val="nil"/>
            </w:tcBorders>
            <w:shd w:val="clear" w:color="auto" w:fill="auto"/>
            <w:tcMar>
              <w:top w:w="0" w:type="dxa"/>
              <w:left w:w="0" w:type="dxa"/>
              <w:bottom w:w="0" w:type="dxa"/>
              <w:right w:w="0" w:type="dxa"/>
            </w:tcMar>
          </w:tcPr>
          <w:p w14:paraId="6AD1F695" w14:textId="77777777" w:rsidR="000476A2" w:rsidRDefault="00000000">
            <w:pPr>
              <w:spacing w:before="240" w:after="240"/>
              <w:rPr>
                <w:rFonts w:ascii="Calibri" w:eastAsia="Calibri" w:hAnsi="Calibri" w:cs="Calibri"/>
                <w:sz w:val="24"/>
                <w:szCs w:val="24"/>
                <w:highlight w:val="magenta"/>
              </w:rPr>
            </w:pPr>
            <w:r>
              <w:rPr>
                <w:rFonts w:ascii="Calibri" w:eastAsia="Calibri" w:hAnsi="Calibri" w:cs="Calibri"/>
                <w:sz w:val="24"/>
                <w:szCs w:val="24"/>
                <w:highlight w:val="magenta"/>
              </w:rPr>
              <w:t xml:space="preserve"> </w:t>
            </w:r>
          </w:p>
        </w:tc>
      </w:tr>
      <w:tr w:rsidR="000476A2" w14:paraId="3725DB4E" w14:textId="77777777">
        <w:trPr>
          <w:trHeight w:val="4035"/>
        </w:trPr>
        <w:tc>
          <w:tcPr>
            <w:tcW w:w="2610" w:type="dxa"/>
            <w:tcBorders>
              <w:top w:val="nil"/>
              <w:left w:val="single" w:sz="5" w:space="0" w:color="B9B9B9"/>
              <w:bottom w:val="single" w:sz="5" w:space="0" w:color="B9B9B9"/>
              <w:right w:val="single" w:sz="5" w:space="0" w:color="B9B9B9"/>
            </w:tcBorders>
            <w:shd w:val="clear" w:color="auto" w:fill="auto"/>
            <w:tcMar>
              <w:top w:w="120" w:type="dxa"/>
              <w:left w:w="100" w:type="dxa"/>
              <w:bottom w:w="120" w:type="dxa"/>
              <w:right w:w="100" w:type="dxa"/>
            </w:tcMar>
          </w:tcPr>
          <w:p w14:paraId="1E4A165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Social, emotional and mental health</w:t>
            </w:r>
          </w:p>
        </w:tc>
        <w:tc>
          <w:tcPr>
            <w:tcW w:w="6195" w:type="dxa"/>
            <w:tcBorders>
              <w:top w:val="nil"/>
              <w:left w:val="nil"/>
              <w:bottom w:val="single" w:sz="5" w:space="0" w:color="B9B9B9"/>
              <w:right w:val="single" w:sz="5" w:space="0" w:color="B9B9B9"/>
            </w:tcBorders>
            <w:shd w:val="clear" w:color="auto" w:fill="auto"/>
            <w:tcMar>
              <w:top w:w="120" w:type="dxa"/>
              <w:left w:w="100" w:type="dxa"/>
              <w:bottom w:w="120" w:type="dxa"/>
              <w:right w:w="100" w:type="dxa"/>
            </w:tcMar>
          </w:tcPr>
          <w:p w14:paraId="1B490FA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These needs may reflect a wide range of underlying difficulties or disorders. Pupils may have:</w:t>
            </w:r>
          </w:p>
          <w:p w14:paraId="5CE97A83"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Mental health difficulties such as anxiety, depression or an eating disorder</w:t>
            </w:r>
          </w:p>
          <w:p w14:paraId="040DEA6E"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Attention deficit disorder, attention deficit hyperactive disorder or attachment disorder</w:t>
            </w:r>
          </w:p>
          <w:p w14:paraId="24E73496"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Suffered adverse childhood experiences</w:t>
            </w:r>
          </w:p>
          <w:p w14:paraId="54D921E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These needs can manifest in many ways, for example as challenging, disruptive or disturbing behaviour, or by the pupil becoming withdrawn or isolated. </w:t>
            </w:r>
          </w:p>
        </w:tc>
        <w:tc>
          <w:tcPr>
            <w:tcW w:w="60" w:type="dxa"/>
            <w:tcBorders>
              <w:top w:val="nil"/>
              <w:left w:val="nil"/>
              <w:bottom w:val="nil"/>
              <w:right w:val="nil"/>
            </w:tcBorders>
            <w:shd w:val="clear" w:color="auto" w:fill="auto"/>
            <w:tcMar>
              <w:top w:w="0" w:type="dxa"/>
              <w:left w:w="0" w:type="dxa"/>
              <w:bottom w:w="0" w:type="dxa"/>
              <w:right w:w="0" w:type="dxa"/>
            </w:tcMar>
          </w:tcPr>
          <w:p w14:paraId="28F76D39" w14:textId="77777777" w:rsidR="000476A2" w:rsidRDefault="00000000">
            <w:pPr>
              <w:spacing w:before="240" w:after="240"/>
              <w:rPr>
                <w:rFonts w:ascii="Calibri" w:eastAsia="Calibri" w:hAnsi="Calibri" w:cs="Calibri"/>
                <w:sz w:val="24"/>
                <w:szCs w:val="24"/>
                <w:highlight w:val="magenta"/>
              </w:rPr>
            </w:pPr>
            <w:r>
              <w:rPr>
                <w:rFonts w:ascii="Calibri" w:eastAsia="Calibri" w:hAnsi="Calibri" w:cs="Calibri"/>
                <w:sz w:val="24"/>
                <w:szCs w:val="24"/>
                <w:highlight w:val="magenta"/>
              </w:rPr>
              <w:t xml:space="preserve"> </w:t>
            </w:r>
          </w:p>
        </w:tc>
      </w:tr>
      <w:tr w:rsidR="000476A2" w14:paraId="46B31FF0" w14:textId="77777777">
        <w:trPr>
          <w:trHeight w:val="3735"/>
        </w:trPr>
        <w:tc>
          <w:tcPr>
            <w:tcW w:w="2610" w:type="dxa"/>
            <w:tcBorders>
              <w:top w:val="nil"/>
              <w:left w:val="single" w:sz="5" w:space="0" w:color="B9B9B9"/>
              <w:bottom w:val="single" w:sz="5" w:space="0" w:color="B9B9B9"/>
              <w:right w:val="single" w:sz="5" w:space="0" w:color="B9B9B9"/>
            </w:tcBorders>
            <w:shd w:val="clear" w:color="auto" w:fill="auto"/>
            <w:tcMar>
              <w:top w:w="120" w:type="dxa"/>
              <w:left w:w="100" w:type="dxa"/>
              <w:bottom w:w="120" w:type="dxa"/>
              <w:right w:w="100" w:type="dxa"/>
            </w:tcMar>
          </w:tcPr>
          <w:p w14:paraId="425B10A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Sensory and/or physical</w:t>
            </w:r>
          </w:p>
        </w:tc>
        <w:tc>
          <w:tcPr>
            <w:tcW w:w="6195" w:type="dxa"/>
            <w:tcBorders>
              <w:top w:val="nil"/>
              <w:left w:val="nil"/>
              <w:bottom w:val="single" w:sz="5" w:space="0" w:color="B9B9B9"/>
              <w:right w:val="single" w:sz="5" w:space="0" w:color="B9B9B9"/>
            </w:tcBorders>
            <w:shd w:val="clear" w:color="auto" w:fill="auto"/>
            <w:tcMar>
              <w:top w:w="120" w:type="dxa"/>
              <w:left w:w="100" w:type="dxa"/>
              <w:bottom w:w="120" w:type="dxa"/>
              <w:right w:w="100" w:type="dxa"/>
            </w:tcMar>
          </w:tcPr>
          <w:p w14:paraId="3A99F3C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with these needs have a disability that hinders them from accessing the educational facilities generally provided.</w:t>
            </w:r>
          </w:p>
          <w:p w14:paraId="3F2962AC"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may have:</w:t>
            </w:r>
          </w:p>
          <w:p w14:paraId="31BB2A5D"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A sensory impairment such as vision impairment, hearing impairment or multi-sensory impairment</w:t>
            </w:r>
          </w:p>
          <w:p w14:paraId="74550F5E" w14:textId="77777777" w:rsidR="000476A2" w:rsidRDefault="00000000">
            <w:pPr>
              <w:spacing w:before="240" w:after="240"/>
              <w:ind w:left="1080" w:hanging="360"/>
              <w:rPr>
                <w:rFonts w:ascii="Calibri" w:eastAsia="Calibri" w:hAnsi="Calibri" w:cs="Calibri"/>
                <w:sz w:val="24"/>
                <w:szCs w:val="24"/>
              </w:rPr>
            </w:pPr>
            <w:r>
              <w:rPr>
                <w:rFonts w:ascii="Calibri" w:eastAsia="Calibri" w:hAnsi="Calibri" w:cs="Calibri"/>
                <w:sz w:val="24"/>
                <w:szCs w:val="24"/>
              </w:rPr>
              <w:t>·        A physical impairment</w:t>
            </w:r>
          </w:p>
          <w:p w14:paraId="7E3B845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These pupils may need ongoing additional support and equipment to access all the opportunities available to their peers.</w:t>
            </w:r>
          </w:p>
        </w:tc>
        <w:tc>
          <w:tcPr>
            <w:tcW w:w="60" w:type="dxa"/>
            <w:tcBorders>
              <w:top w:val="nil"/>
              <w:left w:val="nil"/>
              <w:bottom w:val="nil"/>
              <w:right w:val="nil"/>
            </w:tcBorders>
            <w:shd w:val="clear" w:color="auto" w:fill="auto"/>
            <w:tcMar>
              <w:top w:w="0" w:type="dxa"/>
              <w:left w:w="0" w:type="dxa"/>
              <w:bottom w:w="0" w:type="dxa"/>
              <w:right w:w="0" w:type="dxa"/>
            </w:tcMar>
          </w:tcPr>
          <w:p w14:paraId="4C507C08" w14:textId="77777777" w:rsidR="000476A2" w:rsidRDefault="00000000">
            <w:pPr>
              <w:spacing w:before="240" w:after="240"/>
              <w:rPr>
                <w:rFonts w:ascii="Calibri" w:eastAsia="Calibri" w:hAnsi="Calibri" w:cs="Calibri"/>
                <w:sz w:val="24"/>
                <w:szCs w:val="24"/>
                <w:highlight w:val="magenta"/>
              </w:rPr>
            </w:pPr>
            <w:r>
              <w:rPr>
                <w:rFonts w:ascii="Calibri" w:eastAsia="Calibri" w:hAnsi="Calibri" w:cs="Calibri"/>
                <w:sz w:val="24"/>
                <w:szCs w:val="24"/>
                <w:highlight w:val="magenta"/>
              </w:rPr>
              <w:t xml:space="preserve"> </w:t>
            </w:r>
          </w:p>
        </w:tc>
      </w:tr>
    </w:tbl>
    <w:p w14:paraId="60DD1CA4" w14:textId="77777777" w:rsidR="000476A2" w:rsidRDefault="000476A2">
      <w:pPr>
        <w:rPr>
          <w:rFonts w:ascii="Calibri" w:eastAsia="Calibri" w:hAnsi="Calibri" w:cs="Calibri"/>
          <w:sz w:val="24"/>
          <w:szCs w:val="24"/>
        </w:rPr>
      </w:pPr>
    </w:p>
    <w:p w14:paraId="1DA0B358"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The Leeds Local SEND Offer</w:t>
      </w:r>
    </w:p>
    <w:p w14:paraId="390D02CC" w14:textId="77777777" w:rsidR="000476A2" w:rsidRDefault="000476A2">
      <w:pPr>
        <w:rPr>
          <w:rFonts w:ascii="Calibri" w:eastAsia="Calibri" w:hAnsi="Calibri" w:cs="Calibri"/>
          <w:sz w:val="24"/>
          <w:szCs w:val="24"/>
        </w:rPr>
      </w:pPr>
    </w:p>
    <w:p w14:paraId="43311F0E"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From September 2014 Leeds City Council has published information about what services for pupils with SEND are available and how families can access them. This is known as the Local Offer and can be accessed via </w:t>
      </w:r>
      <w:hyperlink r:id="rId24" w:anchor="!/directory">
        <w:r>
          <w:rPr>
            <w:rFonts w:ascii="Calibri" w:eastAsia="Calibri" w:hAnsi="Calibri" w:cs="Calibri"/>
            <w:color w:val="1155CC"/>
            <w:sz w:val="24"/>
            <w:szCs w:val="24"/>
            <w:u w:val="single"/>
          </w:rPr>
          <w:t>leedslocaloffer.org.uk</w:t>
        </w:r>
      </w:hyperlink>
      <w:r>
        <w:rPr>
          <w:rFonts w:ascii="Calibri" w:eastAsia="Calibri" w:hAnsi="Calibri" w:cs="Calibri"/>
          <w:sz w:val="24"/>
          <w:szCs w:val="24"/>
        </w:rPr>
        <w:t xml:space="preserve">  and through the Music Federation website </w:t>
      </w:r>
      <w:hyperlink r:id="rId25">
        <w:r>
          <w:rPr>
            <w:rFonts w:ascii="Calibri" w:eastAsia="Calibri" w:hAnsi="Calibri" w:cs="Calibri"/>
            <w:color w:val="1155CC"/>
            <w:sz w:val="24"/>
            <w:szCs w:val="24"/>
            <w:u w:val="single"/>
          </w:rPr>
          <w:t>www.musicfederation.co.uk</w:t>
        </w:r>
      </w:hyperlink>
      <w:r>
        <w:rPr>
          <w:rFonts w:ascii="Calibri" w:eastAsia="Calibri" w:hAnsi="Calibri" w:cs="Calibri"/>
          <w:sz w:val="24"/>
          <w:szCs w:val="24"/>
        </w:rPr>
        <w:t xml:space="preserve"> The Leeds Local Offer was last updated in April 2025. </w:t>
      </w:r>
    </w:p>
    <w:p w14:paraId="4E8138D9" w14:textId="77777777" w:rsidR="000476A2" w:rsidRDefault="000476A2">
      <w:pPr>
        <w:rPr>
          <w:rFonts w:ascii="Calibri" w:eastAsia="Calibri" w:hAnsi="Calibri" w:cs="Calibri"/>
          <w:sz w:val="24"/>
          <w:szCs w:val="24"/>
        </w:rPr>
      </w:pPr>
    </w:p>
    <w:p w14:paraId="4E6EB1BA"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The Federation SEND Offer</w:t>
      </w:r>
    </w:p>
    <w:p w14:paraId="07A4FEB2" w14:textId="77777777" w:rsidR="000476A2" w:rsidRDefault="000476A2">
      <w:pPr>
        <w:rPr>
          <w:rFonts w:ascii="Calibri" w:eastAsia="Calibri" w:hAnsi="Calibri" w:cs="Calibri"/>
          <w:sz w:val="24"/>
          <w:szCs w:val="24"/>
        </w:rPr>
      </w:pPr>
    </w:p>
    <w:p w14:paraId="5FCBA923"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 Federation has its own individual SEN Information Report which can be accessed via the school website. This SEND policy should be read in conjunction with the Federation’s SEN Information Report. </w:t>
      </w:r>
    </w:p>
    <w:p w14:paraId="23247F94" w14:textId="77777777" w:rsidR="000476A2" w:rsidRDefault="000476A2">
      <w:pPr>
        <w:rPr>
          <w:rFonts w:ascii="Calibri" w:eastAsia="Calibri" w:hAnsi="Calibri" w:cs="Calibri"/>
          <w:sz w:val="24"/>
          <w:szCs w:val="24"/>
        </w:rPr>
      </w:pPr>
    </w:p>
    <w:p w14:paraId="4A3F1EC4" w14:textId="77777777" w:rsidR="000476A2" w:rsidRDefault="000476A2">
      <w:pPr>
        <w:rPr>
          <w:rFonts w:ascii="Calibri" w:eastAsia="Calibri" w:hAnsi="Calibri" w:cs="Calibri"/>
          <w:sz w:val="24"/>
          <w:szCs w:val="24"/>
        </w:rPr>
      </w:pPr>
    </w:p>
    <w:p w14:paraId="728C2269" w14:textId="77777777" w:rsidR="000476A2" w:rsidRDefault="000476A2">
      <w:pPr>
        <w:rPr>
          <w:rFonts w:ascii="Calibri" w:eastAsia="Calibri" w:hAnsi="Calibri" w:cs="Calibri"/>
          <w:sz w:val="24"/>
          <w:szCs w:val="24"/>
        </w:rPr>
      </w:pPr>
    </w:p>
    <w:p w14:paraId="051114DA"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lastRenderedPageBreak/>
        <w:t>Inclusion of pupils with SEND</w:t>
      </w:r>
    </w:p>
    <w:p w14:paraId="7B59A8A9" w14:textId="77777777" w:rsidR="000476A2" w:rsidRDefault="000476A2">
      <w:pPr>
        <w:rPr>
          <w:rFonts w:ascii="Calibri" w:eastAsia="Calibri" w:hAnsi="Calibri" w:cs="Calibri"/>
          <w:sz w:val="24"/>
          <w:szCs w:val="24"/>
        </w:rPr>
      </w:pPr>
    </w:p>
    <w:p w14:paraId="39A867D0" w14:textId="77777777" w:rsidR="000476A2" w:rsidRDefault="00000000">
      <w:pPr>
        <w:rPr>
          <w:rFonts w:ascii="Calibri" w:eastAsia="Calibri" w:hAnsi="Calibri" w:cs="Calibri"/>
          <w:sz w:val="24"/>
          <w:szCs w:val="24"/>
        </w:rPr>
      </w:pPr>
      <w:r>
        <w:rPr>
          <w:rFonts w:ascii="Calibri" w:eastAsia="Calibri" w:hAnsi="Calibri" w:cs="Calibri"/>
          <w:sz w:val="24"/>
          <w:szCs w:val="24"/>
        </w:rPr>
        <w:t>In the Federation we:</w:t>
      </w:r>
    </w:p>
    <w:p w14:paraId="0CA35954"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Believe that all children should have an equal opportunity to attend our school.</w:t>
      </w:r>
    </w:p>
    <w:p w14:paraId="71A698EB"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Value diversity and celebrate achievements.</w:t>
      </w:r>
    </w:p>
    <w:p w14:paraId="1F45726C"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Have structures and policies in place to promote inclusion.</w:t>
      </w:r>
    </w:p>
    <w:p w14:paraId="4643673C"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Identify and respond to individual needs.</w:t>
      </w:r>
    </w:p>
    <w:p w14:paraId="22DC4603"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Identify and overcome potential barriers to learning for individuals and groups.</w:t>
      </w:r>
    </w:p>
    <w:p w14:paraId="77769310" w14:textId="77777777" w:rsidR="000476A2" w:rsidRDefault="00000000">
      <w:pPr>
        <w:numPr>
          <w:ilvl w:val="0"/>
          <w:numId w:val="5"/>
        </w:numPr>
        <w:rPr>
          <w:rFonts w:ascii="Calibri" w:eastAsia="Calibri" w:hAnsi="Calibri" w:cs="Calibri"/>
          <w:sz w:val="24"/>
          <w:szCs w:val="24"/>
        </w:rPr>
      </w:pPr>
      <w:r>
        <w:rPr>
          <w:rFonts w:ascii="Calibri" w:eastAsia="Calibri" w:hAnsi="Calibri" w:cs="Calibri"/>
          <w:sz w:val="24"/>
          <w:szCs w:val="24"/>
        </w:rPr>
        <w:t>Set suitable learning challenges and have high aspirations for every pupil.</w:t>
      </w:r>
    </w:p>
    <w:p w14:paraId="1AF4D2F0"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Take action to promote inclusion that is reflected in policies, planning, curriculum delivery, recording and reporting of achievement.</w:t>
      </w:r>
    </w:p>
    <w:p w14:paraId="3D4CFA0F"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Promote equality of opportunity for pupils regardless of gender, race, ability and culture.</w:t>
      </w:r>
    </w:p>
    <w:p w14:paraId="4D21E61E"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Ensure that all pupils have access to a balanced and relevant curriculum.</w:t>
      </w:r>
    </w:p>
    <w:p w14:paraId="2885F07B"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Have clear strategies of identification of pupil's needs, support programmes and an appropriate differentiated curriculum</w:t>
      </w:r>
    </w:p>
    <w:p w14:paraId="35676185"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Ensure that all pupils are able to learn in a safe environment without disruption and interference through positive behaviour management.</w:t>
      </w:r>
    </w:p>
    <w:p w14:paraId="5A15060E"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Ensure that the Behaviour Policy includes clear rewards and sanctions which align with restorative practice. </w:t>
      </w:r>
    </w:p>
    <w:p w14:paraId="73961FA6"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Work in partnership with parents.</w:t>
      </w:r>
    </w:p>
    <w:p w14:paraId="614917F7"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Regularly review of progress towards targets.</w:t>
      </w:r>
    </w:p>
    <w:p w14:paraId="4C2957E4" w14:textId="77777777" w:rsidR="000476A2" w:rsidRDefault="00000000">
      <w:pPr>
        <w:numPr>
          <w:ilvl w:val="0"/>
          <w:numId w:val="4"/>
        </w:numPr>
        <w:rPr>
          <w:rFonts w:ascii="Calibri" w:eastAsia="Calibri" w:hAnsi="Calibri" w:cs="Calibri"/>
          <w:sz w:val="24"/>
          <w:szCs w:val="24"/>
        </w:rPr>
      </w:pPr>
      <w:r>
        <w:rPr>
          <w:rFonts w:ascii="Calibri" w:eastAsia="Calibri" w:hAnsi="Calibri" w:cs="Calibri"/>
          <w:sz w:val="24"/>
          <w:szCs w:val="24"/>
        </w:rPr>
        <w:t>Enable staff to access appropriate training to meet the needs of individuals and groups.</w:t>
      </w:r>
    </w:p>
    <w:p w14:paraId="691D94A7" w14:textId="77777777" w:rsidR="000476A2" w:rsidRDefault="000476A2">
      <w:pPr>
        <w:rPr>
          <w:rFonts w:ascii="Calibri" w:eastAsia="Calibri" w:hAnsi="Calibri" w:cs="Calibri"/>
          <w:sz w:val="24"/>
          <w:szCs w:val="24"/>
        </w:rPr>
      </w:pPr>
    </w:p>
    <w:p w14:paraId="2EDCA7CE" w14:textId="77777777" w:rsidR="000476A2" w:rsidRDefault="000476A2">
      <w:pPr>
        <w:rPr>
          <w:rFonts w:ascii="Calibri" w:eastAsia="Calibri" w:hAnsi="Calibri" w:cs="Calibri"/>
          <w:sz w:val="24"/>
          <w:szCs w:val="24"/>
        </w:rPr>
      </w:pPr>
    </w:p>
    <w:p w14:paraId="621E5B35"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Roles and responsibilities</w:t>
      </w:r>
    </w:p>
    <w:p w14:paraId="419DE422"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sz w:val="24"/>
          <w:szCs w:val="24"/>
        </w:rPr>
        <w:t xml:space="preserve"> </w:t>
      </w:r>
      <w:r>
        <w:rPr>
          <w:rFonts w:ascii="Calibri" w:eastAsia="Calibri" w:hAnsi="Calibri" w:cs="Calibri"/>
          <w:b/>
          <w:sz w:val="24"/>
          <w:szCs w:val="24"/>
          <w:u w:val="single"/>
        </w:rPr>
        <w:t>The SENDCO</w:t>
      </w:r>
    </w:p>
    <w:p w14:paraId="6145CB0F" w14:textId="6A6E51A0"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 Federation SENCO is Mrs Louisa Milner. </w:t>
      </w:r>
      <w:r w:rsidR="00E04FFC">
        <w:rPr>
          <w:rFonts w:ascii="Calibri" w:eastAsia="Calibri" w:hAnsi="Calibri" w:cs="Calibri"/>
          <w:sz w:val="24"/>
          <w:szCs w:val="24"/>
        </w:rPr>
        <w:t>Mr Reece Banks</w:t>
      </w:r>
      <w:r>
        <w:rPr>
          <w:rFonts w:ascii="Calibri" w:eastAsia="Calibri" w:hAnsi="Calibri" w:cs="Calibri"/>
          <w:sz w:val="24"/>
          <w:szCs w:val="24"/>
        </w:rPr>
        <w:t xml:space="preserve"> is school’s SEND</w:t>
      </w:r>
      <w:r w:rsidR="00E04FFC">
        <w:rPr>
          <w:rFonts w:ascii="Calibri" w:eastAsia="Calibri" w:hAnsi="Calibri" w:cs="Calibri"/>
          <w:sz w:val="24"/>
          <w:szCs w:val="24"/>
        </w:rPr>
        <w:t>Co Support person</w:t>
      </w:r>
      <w:r>
        <w:rPr>
          <w:rFonts w:ascii="Calibri" w:eastAsia="Calibri" w:hAnsi="Calibri" w:cs="Calibri"/>
          <w:sz w:val="24"/>
          <w:szCs w:val="24"/>
        </w:rPr>
        <w:t xml:space="preserve"> who works alongside Mrs Milner.  The SENDCo will:</w:t>
      </w:r>
    </w:p>
    <w:p w14:paraId="4D8BEF1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Champion inclusive practice and values across the Federation through </w:t>
      </w:r>
      <w:proofErr w:type="gramStart"/>
      <w:r>
        <w:rPr>
          <w:rFonts w:ascii="Calibri" w:eastAsia="Calibri" w:hAnsi="Calibri" w:cs="Calibri"/>
          <w:sz w:val="24"/>
          <w:szCs w:val="24"/>
        </w:rPr>
        <w:t>day to day</w:t>
      </w:r>
      <w:proofErr w:type="gramEnd"/>
      <w:r>
        <w:rPr>
          <w:rFonts w:ascii="Calibri" w:eastAsia="Calibri" w:hAnsi="Calibri" w:cs="Calibri"/>
          <w:sz w:val="24"/>
          <w:szCs w:val="24"/>
        </w:rPr>
        <w:t xml:space="preserve"> duties, which include monitoring, evaluation and sharing of good practice. </w:t>
      </w:r>
    </w:p>
    <w:p w14:paraId="0C5F393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Work with the headteachers and SEND governor to determine the strategic development of the SEND policy and provision in the school.</w:t>
      </w:r>
    </w:p>
    <w:p w14:paraId="3C23BFB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Have day-to-day responsibility for the operation of this SEND policy and the co-ordination of specific provision made to support individual pupils with SEN, including those who have EHC plans.</w:t>
      </w:r>
    </w:p>
    <w:p w14:paraId="427F82B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Provide professional guidance to colleagues and liaise and work with staff, parents, and other agencies to make sure that pupils with SEN receive appropriate support and high-quality teaching.</w:t>
      </w:r>
    </w:p>
    <w:p w14:paraId="30C5694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Advise on the graduated approach to providing SEN support and differentiated teaching methods appropriate for individual pupils.</w:t>
      </w:r>
    </w:p>
    <w:p w14:paraId="2064FD1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Advise on the deployment of the school’s delegated budget and other resources to meet pupils’ needs effectively.</w:t>
      </w:r>
    </w:p>
    <w:p w14:paraId="5D4D766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 xml:space="preserve">Ensure that parents are informed that their child may have SEN and then liaise with them about the pupil’s needs and any provision made. </w:t>
      </w:r>
    </w:p>
    <w:p w14:paraId="7FC51A19"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Be a point of contact for external agencies, especially the local authority (LA) and its support services, and work with external agencies to ensure that appropriate provision is provided.</w:t>
      </w:r>
    </w:p>
    <w:p w14:paraId="47871D8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Liaise with potential next providers of education to make sure that the pupil and their parents are informed about options and that a smooth transition is planned.</w:t>
      </w:r>
    </w:p>
    <w:p w14:paraId="2583B169"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When a pupil moves to a different setting: Make sure that all relevant information about a pupil’s SEN and the provision for them are sent to the appropriate authority, school or institution in a timely manner.</w:t>
      </w:r>
    </w:p>
    <w:p w14:paraId="4839D0E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Work with the Executive Headteacher, Headteacher and school governors to make sure the school meets its responsibilities under the Equality Act 2010 with regard to reasonable adjustments and access arrangements.</w:t>
      </w:r>
    </w:p>
    <w:p w14:paraId="6D10EE6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Make sure the school keeps its records of all pupils with SEND up to date and accurate.</w:t>
      </w:r>
    </w:p>
    <w:p w14:paraId="3D96211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With the </w:t>
      </w:r>
      <w:proofErr w:type="gramStart"/>
      <w:r>
        <w:rPr>
          <w:rFonts w:ascii="Calibri" w:eastAsia="Calibri" w:hAnsi="Calibri" w:cs="Calibri"/>
          <w:sz w:val="24"/>
          <w:szCs w:val="24"/>
        </w:rPr>
        <w:t>headteachers,  monitor</w:t>
      </w:r>
      <w:proofErr w:type="gramEnd"/>
      <w:r>
        <w:rPr>
          <w:rFonts w:ascii="Calibri" w:eastAsia="Calibri" w:hAnsi="Calibri" w:cs="Calibri"/>
          <w:sz w:val="24"/>
          <w:szCs w:val="24"/>
        </w:rPr>
        <w:t xml:space="preserve"> to identify any staff who have specific training needs regarding SEN, and incorporate this into the school’s plan for continuous professional development.</w:t>
      </w:r>
    </w:p>
    <w:p w14:paraId="438009A8"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With the </w:t>
      </w:r>
      <w:proofErr w:type="gramStart"/>
      <w:r>
        <w:rPr>
          <w:rFonts w:ascii="Calibri" w:eastAsia="Calibri" w:hAnsi="Calibri" w:cs="Calibri"/>
          <w:sz w:val="24"/>
          <w:szCs w:val="24"/>
        </w:rPr>
        <w:t>headteachers,  regularly</w:t>
      </w:r>
      <w:proofErr w:type="gramEnd"/>
      <w:r>
        <w:rPr>
          <w:rFonts w:ascii="Calibri" w:eastAsia="Calibri" w:hAnsi="Calibri" w:cs="Calibri"/>
          <w:sz w:val="24"/>
          <w:szCs w:val="24"/>
        </w:rPr>
        <w:t xml:space="preserve"> review and evaluate the breadth and impact of the SEND support the school offers or can access, and co-operate with the LA in reviewing the provision that is available locally and in developing the local offer.</w:t>
      </w:r>
    </w:p>
    <w:p w14:paraId="21FF428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Prepare and review information for inclusion in the school’s SEN information report and any updates to this policy.</w:t>
      </w:r>
    </w:p>
    <w:p w14:paraId="58A72BD9"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With the headteacher and teaching staff, identify any patterns in the school’s identification of SEN, both within the school </w:t>
      </w:r>
      <w:proofErr w:type="gramStart"/>
      <w:r>
        <w:rPr>
          <w:rFonts w:ascii="Calibri" w:eastAsia="Calibri" w:hAnsi="Calibri" w:cs="Calibri"/>
          <w:sz w:val="24"/>
          <w:szCs w:val="24"/>
        </w:rPr>
        <w:t xml:space="preserve">and in comparison </w:t>
      </w:r>
      <w:proofErr w:type="gramEnd"/>
      <w:r>
        <w:rPr>
          <w:rFonts w:ascii="Calibri" w:eastAsia="Calibri" w:hAnsi="Calibri" w:cs="Calibri"/>
          <w:sz w:val="24"/>
          <w:szCs w:val="24"/>
        </w:rPr>
        <w:t>with national data, and use these to reflect on and reinforce the quality of teaching.</w:t>
      </w:r>
    </w:p>
    <w:p w14:paraId="204A0DA2"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 xml:space="preserve"> The Governing body</w:t>
      </w:r>
    </w:p>
    <w:p w14:paraId="53F9C59C"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governing board is responsible for making sure the following duties are carried out, though the duties can be delegated to a committee or an individual:</w:t>
      </w:r>
    </w:p>
    <w:p w14:paraId="301ECFA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Co-operate with the LA in reviewing the provision that is available locally and developing the local offer.</w:t>
      </w:r>
    </w:p>
    <w:p w14:paraId="29104B27"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Do all it can to make sure that every pupil with SEND gets the support they need.</w:t>
      </w:r>
    </w:p>
    <w:p w14:paraId="711FCDB7"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Make sure that pupils with SEND engage in the activities of the school alongside pupils who don’t have SEND.</w:t>
      </w:r>
    </w:p>
    <w:p w14:paraId="6C23C84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Make sure that the school has arrangements in place to support any pupils with medical conditions.</w:t>
      </w:r>
    </w:p>
    <w:p w14:paraId="33C86F0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Provide access to a broad and balanced curriculum.</w:t>
      </w:r>
    </w:p>
    <w:p w14:paraId="2B57D11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Have a clear approach to identifying and responding to SEND.</w:t>
      </w:r>
    </w:p>
    <w:p w14:paraId="62FCEA4B"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Record accurately and keep up to date the provision made for pupils with SEND.</w:t>
      </w:r>
    </w:p>
    <w:p w14:paraId="1BB52D0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Publish information on the school website about how the school is implementing its SEND policy, in a SEN information report.</w:t>
      </w:r>
    </w:p>
    <w:p w14:paraId="108CD04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Publish information about the arrangements for the admission of disabled children, the steps taken to prevent disabled children being treated less favourably than others, the facilities provided to assist access of disabled children, and the school’s accessibility plans.</w:t>
      </w:r>
    </w:p>
    <w:p w14:paraId="051E841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 Make sure that there is a qualified teacher designated as SENCO for the school and that the key responsibilities of the role are set out, and monitor the effectiveness of how these are carried out.</w:t>
      </w:r>
    </w:p>
    <w:p w14:paraId="7EBD3EF6"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Determine their approach to using their resources to support the progress of pupils with SEND.</w:t>
      </w:r>
    </w:p>
    <w:p w14:paraId="3D256BD0"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 xml:space="preserve"> The SEND Governor</w:t>
      </w:r>
    </w:p>
    <w:p w14:paraId="5FA5DB8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SEND link governor is Lucy Metcalfe.  The SEND governor will:</w:t>
      </w:r>
    </w:p>
    <w:p w14:paraId="78E4E459"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Help to raise awareness of SEND issues at governing board meetings.</w:t>
      </w:r>
    </w:p>
    <w:p w14:paraId="00191DA7"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Monitor the quality and effectiveness of SEND provision within the school and update the governing board on this.</w:t>
      </w:r>
    </w:p>
    <w:p w14:paraId="5E9331C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Work with the headteacher and SENCO to determine the strategic development of the SEND policy and provision in the school.</w:t>
      </w:r>
    </w:p>
    <w:p w14:paraId="4FE8D21E"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The Executive Headteacher and Headteacher</w:t>
      </w:r>
    </w:p>
    <w:p w14:paraId="31D1ACE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 Executive Headteacher and Headteacher will: </w:t>
      </w:r>
    </w:p>
    <w:p w14:paraId="53E3ECB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Work with the SENDCO and </w:t>
      </w:r>
      <w:proofErr w:type="gramStart"/>
      <w:r>
        <w:rPr>
          <w:rFonts w:ascii="Calibri" w:eastAsia="Calibri" w:hAnsi="Calibri" w:cs="Calibri"/>
          <w:sz w:val="24"/>
          <w:szCs w:val="24"/>
        </w:rPr>
        <w:t>SEND  Governor</w:t>
      </w:r>
      <w:proofErr w:type="gramEnd"/>
      <w:r>
        <w:rPr>
          <w:rFonts w:ascii="Calibri" w:eastAsia="Calibri" w:hAnsi="Calibri" w:cs="Calibri"/>
          <w:sz w:val="24"/>
          <w:szCs w:val="24"/>
        </w:rPr>
        <w:t xml:space="preserve"> to determine the strategic development of the SEND policy and provision within the school.</w:t>
      </w:r>
    </w:p>
    <w:p w14:paraId="69FE1D6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Work with the SENCO and school governors to make sure the school meets its responsibilities under the Equality Act 2010 with regard to reasonable adjustments and access arrangements.</w:t>
      </w:r>
    </w:p>
    <w:p w14:paraId="54BAACD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Have overall responsibility for, and awareness of, the provision for pupils with SEND, and their progress.</w:t>
      </w:r>
    </w:p>
    <w:p w14:paraId="1886A02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Have responsibility for monitoring the school’s notional SEND budget and any additional funding allocated by the LA to support individual pupils.</w:t>
      </w:r>
    </w:p>
    <w:p w14:paraId="7FBBF54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Make sure that the SENCO has enough time to carry out their duties.</w:t>
      </w:r>
    </w:p>
    <w:p w14:paraId="68BC91B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Have an overview of the needs of the current cohort of pupils on the SEND register.</w:t>
      </w:r>
    </w:p>
    <w:p w14:paraId="252EB787"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Advise the LA when a pupil needs an EHC needs assessment, or when an EHC plan needs an early review.</w:t>
      </w:r>
    </w:p>
    <w:p w14:paraId="0C4389AB"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With the SENCO, monitor to identify any staff who have specific training needs regarding SEN, and incorporate this into the school’s plan for continuous professional development.</w:t>
      </w:r>
    </w:p>
    <w:p w14:paraId="16050D8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With the SENCO, regularly review and evaluate the breadth and impact of the SEND support the school offers or can access, and co-operate with the LA in reviewing the provision that is available locally and in developing the local offer.</w:t>
      </w:r>
    </w:p>
    <w:p w14:paraId="5AE40A6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With the SENCO and teaching staff, identify any patterns in the school’s identification of SEN, both within the school </w:t>
      </w:r>
      <w:proofErr w:type="gramStart"/>
      <w:r>
        <w:rPr>
          <w:rFonts w:ascii="Calibri" w:eastAsia="Calibri" w:hAnsi="Calibri" w:cs="Calibri"/>
          <w:sz w:val="24"/>
          <w:szCs w:val="24"/>
        </w:rPr>
        <w:t xml:space="preserve">and in comparison </w:t>
      </w:r>
      <w:proofErr w:type="gramEnd"/>
      <w:r>
        <w:rPr>
          <w:rFonts w:ascii="Calibri" w:eastAsia="Calibri" w:hAnsi="Calibri" w:cs="Calibri"/>
          <w:sz w:val="24"/>
          <w:szCs w:val="24"/>
        </w:rPr>
        <w:t>with national data, and use these to reflect on and reinforce the quality of teaching.</w:t>
      </w:r>
    </w:p>
    <w:p w14:paraId="796F9A2E"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Class Teachers</w:t>
      </w:r>
    </w:p>
    <w:p w14:paraId="497AE09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Each Class Teacher is responsible for:</w:t>
      </w:r>
    </w:p>
    <w:p w14:paraId="0A06700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Planning and providing high-quality teaching that is differentiated to meet pupil needs through a graduated approach. This includes providing provision stated on a pupils’ individual provision map or Individual learning Plan. </w:t>
      </w:r>
    </w:p>
    <w:p w14:paraId="3403687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Effectively managing their support staff by sharing planning and liaising about support, groupings and intervention to ensure the support is of high quality and maximum output is achieved as well as fostering an environment of independence. </w:t>
      </w:r>
    </w:p>
    <w:p w14:paraId="01CCA85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Where there is a SEND concern, following the ‘SEND Concern’ procedure flowchart and completing relevant assessments and SEND Concern record in a timely manner, discussing concerns with parents/carers then submitting to the SENDCo. </w:t>
      </w:r>
    </w:p>
    <w:p w14:paraId="23627057"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 progress and development of every pupil in their class by sharing summative and formative data, through discussion and attending progress meetings with the SENDCo or SEND and Safeguarding Officer. </w:t>
      </w:r>
    </w:p>
    <w:p w14:paraId="127C7A93"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Working closely with any teaching assistants or specialist staff to plan, </w:t>
      </w:r>
      <w:proofErr w:type="gramStart"/>
      <w:r>
        <w:rPr>
          <w:rFonts w:ascii="Calibri" w:eastAsia="Calibri" w:hAnsi="Calibri" w:cs="Calibri"/>
          <w:sz w:val="24"/>
          <w:szCs w:val="24"/>
        </w:rPr>
        <w:t>assess  and</w:t>
      </w:r>
      <w:proofErr w:type="gramEnd"/>
      <w:r>
        <w:rPr>
          <w:rFonts w:ascii="Calibri" w:eastAsia="Calibri" w:hAnsi="Calibri" w:cs="Calibri"/>
          <w:sz w:val="24"/>
          <w:szCs w:val="24"/>
        </w:rPr>
        <w:t xml:space="preserve"> review the impact of support and interventions, and consider how they can be linked to classroom teaching- keeping the SENDCo informed of the impact of intervention and consulting about next steps when appropriate.</w:t>
      </w:r>
    </w:p>
    <w:p w14:paraId="4C771006"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Working with the SENCO to review each pupil’s progress and development, and decide on any changes to provision.</w:t>
      </w:r>
    </w:p>
    <w:p w14:paraId="0EAE9FFB"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Ensuring they follow this SEND policy and the SEN information report.</w:t>
      </w:r>
    </w:p>
    <w:p w14:paraId="5C3C25F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Communicating with parents regularly to:</w:t>
      </w:r>
    </w:p>
    <w:p w14:paraId="0A886C84" w14:textId="77777777" w:rsidR="000476A2" w:rsidRDefault="00000000">
      <w:pPr>
        <w:numPr>
          <w:ilvl w:val="0"/>
          <w:numId w:val="3"/>
        </w:numPr>
        <w:spacing w:before="240"/>
        <w:rPr>
          <w:rFonts w:ascii="Calibri" w:eastAsia="Calibri" w:hAnsi="Calibri" w:cs="Calibri"/>
          <w:sz w:val="24"/>
          <w:szCs w:val="24"/>
        </w:rPr>
      </w:pPr>
      <w:r>
        <w:rPr>
          <w:rFonts w:ascii="Calibri" w:eastAsia="Calibri" w:hAnsi="Calibri" w:cs="Calibri"/>
          <w:sz w:val="24"/>
          <w:szCs w:val="24"/>
        </w:rPr>
        <w:t>Set clear outcomes or targets and review progress towards them</w:t>
      </w:r>
    </w:p>
    <w:p w14:paraId="2EB7AEE3" w14:textId="77777777" w:rsidR="000476A2" w:rsidRDefault="00000000">
      <w:pPr>
        <w:numPr>
          <w:ilvl w:val="0"/>
          <w:numId w:val="3"/>
        </w:numPr>
        <w:rPr>
          <w:sz w:val="24"/>
          <w:szCs w:val="24"/>
        </w:rPr>
      </w:pPr>
      <w:r>
        <w:rPr>
          <w:rFonts w:ascii="Calibri" w:eastAsia="Calibri" w:hAnsi="Calibri" w:cs="Calibri"/>
          <w:sz w:val="24"/>
          <w:szCs w:val="24"/>
        </w:rPr>
        <w:t>Discuss the activities and support that will help achieve the set outcomes</w:t>
      </w:r>
    </w:p>
    <w:p w14:paraId="57BD1760" w14:textId="77777777" w:rsidR="000476A2" w:rsidRDefault="00000000">
      <w:pPr>
        <w:numPr>
          <w:ilvl w:val="0"/>
          <w:numId w:val="3"/>
        </w:numPr>
        <w:rPr>
          <w:sz w:val="24"/>
          <w:szCs w:val="24"/>
        </w:rPr>
      </w:pPr>
      <w:r>
        <w:rPr>
          <w:rFonts w:ascii="Calibri" w:eastAsia="Calibri" w:hAnsi="Calibri" w:cs="Calibri"/>
          <w:sz w:val="24"/>
          <w:szCs w:val="24"/>
        </w:rPr>
        <w:t>Identify the responsibilities of the parent, the pupil and the school</w:t>
      </w:r>
    </w:p>
    <w:p w14:paraId="0C36A0B5" w14:textId="77777777" w:rsidR="000476A2" w:rsidRDefault="00000000">
      <w:pPr>
        <w:spacing w:after="240"/>
        <w:ind w:left="720"/>
        <w:rPr>
          <w:sz w:val="24"/>
          <w:szCs w:val="24"/>
        </w:rPr>
      </w:pPr>
      <w:r>
        <w:rPr>
          <w:rFonts w:ascii="Calibri" w:eastAsia="Calibri" w:hAnsi="Calibri" w:cs="Calibri"/>
          <w:sz w:val="24"/>
          <w:szCs w:val="24"/>
        </w:rPr>
        <w:t xml:space="preserve"> Listen to the parents’ concerns and agree their aspirations for the pupil</w:t>
      </w:r>
    </w:p>
    <w:p w14:paraId="26C009A3"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Parents</w:t>
      </w:r>
    </w:p>
    <w:p w14:paraId="303E697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Parents or carers should first speak with their child’s class teacher if they have any concerns about their child’s progress or development.</w:t>
      </w:r>
    </w:p>
    <w:p w14:paraId="655FC28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Parents or carers of a pupil on the SEND register will always be given the opportunity to provide information and express their views about the pupil’s SEND and the support provided. They will be invited to participate in discussions and decisions about this support. They will be:</w:t>
      </w:r>
    </w:p>
    <w:p w14:paraId="25B5C062" w14:textId="77777777" w:rsidR="000476A2" w:rsidRDefault="00000000">
      <w:pPr>
        <w:numPr>
          <w:ilvl w:val="0"/>
          <w:numId w:val="8"/>
        </w:numPr>
        <w:spacing w:before="240"/>
      </w:pPr>
      <w:r>
        <w:rPr>
          <w:sz w:val="14"/>
          <w:szCs w:val="14"/>
        </w:rPr>
        <w:t xml:space="preserve"> </w:t>
      </w:r>
      <w:r>
        <w:rPr>
          <w:rFonts w:ascii="Calibri" w:eastAsia="Calibri" w:hAnsi="Calibri" w:cs="Calibri"/>
          <w:sz w:val="24"/>
          <w:szCs w:val="24"/>
        </w:rPr>
        <w:t>Invited to two parents evening meetings to review the provision that is in place for their child.</w:t>
      </w:r>
    </w:p>
    <w:p w14:paraId="48A22A32" w14:textId="77777777" w:rsidR="000476A2" w:rsidRDefault="00000000">
      <w:pPr>
        <w:numPr>
          <w:ilvl w:val="0"/>
          <w:numId w:val="8"/>
        </w:numPr>
      </w:pPr>
      <w:r>
        <w:rPr>
          <w:sz w:val="14"/>
          <w:szCs w:val="14"/>
        </w:rPr>
        <w:t xml:space="preserve"> </w:t>
      </w:r>
      <w:r>
        <w:rPr>
          <w:rFonts w:ascii="Calibri" w:eastAsia="Calibri" w:hAnsi="Calibri" w:cs="Calibri"/>
          <w:sz w:val="24"/>
          <w:szCs w:val="24"/>
        </w:rPr>
        <w:t>Asked to provide information about the impact of SEN support within and outside school and any changes in the pupil’s needs.</w:t>
      </w:r>
    </w:p>
    <w:p w14:paraId="10399BA8" w14:textId="77777777" w:rsidR="000476A2" w:rsidRDefault="00000000">
      <w:pPr>
        <w:numPr>
          <w:ilvl w:val="0"/>
          <w:numId w:val="8"/>
        </w:numPr>
      </w:pPr>
      <w:r>
        <w:rPr>
          <w:rFonts w:ascii="Calibri" w:eastAsia="Calibri" w:hAnsi="Calibri" w:cs="Calibri"/>
          <w:sz w:val="24"/>
          <w:szCs w:val="24"/>
        </w:rPr>
        <w:t>Given the opportunity to share their views and, with school staff, agree their aspirations for the pupil.</w:t>
      </w:r>
    </w:p>
    <w:p w14:paraId="0D152732" w14:textId="77777777" w:rsidR="000476A2" w:rsidRDefault="00000000">
      <w:pPr>
        <w:numPr>
          <w:ilvl w:val="0"/>
          <w:numId w:val="8"/>
        </w:numPr>
        <w:spacing w:after="240"/>
      </w:pPr>
      <w:r>
        <w:rPr>
          <w:rFonts w:ascii="Calibri" w:eastAsia="Calibri" w:hAnsi="Calibri" w:cs="Calibri"/>
          <w:sz w:val="24"/>
          <w:szCs w:val="24"/>
        </w:rPr>
        <w:t>Given an annual report on the pupil’s progress.</w:t>
      </w:r>
    </w:p>
    <w:p w14:paraId="7F8D4E40" w14:textId="77777777" w:rsidR="000476A2" w:rsidRDefault="00000000">
      <w:pPr>
        <w:numPr>
          <w:ilvl w:val="0"/>
          <w:numId w:val="8"/>
        </w:numPr>
        <w:spacing w:after="240"/>
        <w:rPr>
          <w:rFonts w:ascii="Calibri" w:eastAsia="Calibri" w:hAnsi="Calibri" w:cs="Calibri"/>
          <w:sz w:val="24"/>
          <w:szCs w:val="24"/>
        </w:rPr>
      </w:pPr>
      <w:r>
        <w:rPr>
          <w:rFonts w:ascii="Calibri" w:eastAsia="Calibri" w:hAnsi="Calibri" w:cs="Calibri"/>
          <w:sz w:val="24"/>
          <w:szCs w:val="24"/>
        </w:rPr>
        <w:t xml:space="preserve">Where a child has a high level of need/complex needs or a high level of funding, parents may be invited to a review meeting with the Class Teacher and SENDCo. </w:t>
      </w:r>
    </w:p>
    <w:p w14:paraId="6AFFEA1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school will take into account the views of the parent or carer in any decisions made about the pupil.</w:t>
      </w:r>
    </w:p>
    <w:p w14:paraId="76C3F2C7" w14:textId="77777777" w:rsidR="000476A2" w:rsidRDefault="000476A2">
      <w:pPr>
        <w:spacing w:before="240" w:after="240"/>
        <w:ind w:left="500" w:hanging="160"/>
        <w:rPr>
          <w:rFonts w:ascii="Calibri" w:eastAsia="Calibri" w:hAnsi="Calibri" w:cs="Calibri"/>
          <w:sz w:val="24"/>
          <w:szCs w:val="24"/>
        </w:rPr>
      </w:pPr>
    </w:p>
    <w:p w14:paraId="5645C3B0"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Pupils</w:t>
      </w:r>
    </w:p>
    <w:p w14:paraId="4D711978"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will always be given the opportunity to provide information and express their views about their SEND and the support provided. They will be invited to participate in discussions and decisions about this support where developmentally appropriate. This might involve the pupil:</w:t>
      </w:r>
    </w:p>
    <w:p w14:paraId="06EAE4F8" w14:textId="77777777" w:rsidR="000476A2" w:rsidRDefault="00000000">
      <w:pPr>
        <w:numPr>
          <w:ilvl w:val="0"/>
          <w:numId w:val="7"/>
        </w:numPr>
        <w:spacing w:before="240"/>
      </w:pPr>
      <w:r>
        <w:rPr>
          <w:rFonts w:ascii="Calibri" w:eastAsia="Calibri" w:hAnsi="Calibri" w:cs="Calibri"/>
          <w:sz w:val="24"/>
          <w:szCs w:val="24"/>
        </w:rPr>
        <w:t>Explaining what their strengths and difficulties are</w:t>
      </w:r>
    </w:p>
    <w:p w14:paraId="7C5E9F6F" w14:textId="77777777" w:rsidR="000476A2" w:rsidRDefault="00000000">
      <w:pPr>
        <w:numPr>
          <w:ilvl w:val="0"/>
          <w:numId w:val="7"/>
        </w:numPr>
      </w:pPr>
      <w:r>
        <w:rPr>
          <w:rFonts w:ascii="Calibri" w:eastAsia="Calibri" w:hAnsi="Calibri" w:cs="Calibri"/>
          <w:sz w:val="24"/>
          <w:szCs w:val="24"/>
        </w:rPr>
        <w:t>Contributing to setting targets or outcomes</w:t>
      </w:r>
    </w:p>
    <w:p w14:paraId="55175F02" w14:textId="77777777" w:rsidR="000476A2" w:rsidRDefault="00000000">
      <w:pPr>
        <w:numPr>
          <w:ilvl w:val="0"/>
          <w:numId w:val="7"/>
        </w:numPr>
      </w:pPr>
      <w:r>
        <w:rPr>
          <w:rFonts w:ascii="Calibri" w:eastAsia="Calibri" w:hAnsi="Calibri" w:cs="Calibri"/>
          <w:sz w:val="24"/>
          <w:szCs w:val="24"/>
        </w:rPr>
        <w:t>Attending review meetings</w:t>
      </w:r>
    </w:p>
    <w:p w14:paraId="7CA4A8F6" w14:textId="77777777" w:rsidR="000476A2" w:rsidRDefault="00000000">
      <w:pPr>
        <w:numPr>
          <w:ilvl w:val="0"/>
          <w:numId w:val="7"/>
        </w:numPr>
      </w:pPr>
      <w:r>
        <w:rPr>
          <w:rFonts w:ascii="Calibri" w:eastAsia="Calibri" w:hAnsi="Calibri" w:cs="Calibri"/>
          <w:sz w:val="24"/>
          <w:szCs w:val="24"/>
        </w:rPr>
        <w:t>Giving feedback on the effectiveness of interventions</w:t>
      </w:r>
    </w:p>
    <w:p w14:paraId="53F2F262" w14:textId="77777777" w:rsidR="000476A2" w:rsidRDefault="00000000">
      <w:pPr>
        <w:numPr>
          <w:ilvl w:val="0"/>
          <w:numId w:val="7"/>
        </w:numPr>
        <w:spacing w:after="240"/>
      </w:pPr>
      <w:r>
        <w:rPr>
          <w:rFonts w:ascii="Calibri" w:eastAsia="Calibri" w:hAnsi="Calibri" w:cs="Calibri"/>
          <w:sz w:val="24"/>
          <w:szCs w:val="24"/>
        </w:rPr>
        <w:t>Sharing their likes and dislikes</w:t>
      </w:r>
    </w:p>
    <w:p w14:paraId="2A496DB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The pupil’s views will be taken into account in making decisions that affect them, whenever possible</w:t>
      </w:r>
    </w:p>
    <w:p w14:paraId="5E04118D" w14:textId="77777777" w:rsidR="000476A2" w:rsidRDefault="000476A2">
      <w:pPr>
        <w:rPr>
          <w:rFonts w:ascii="Calibri" w:eastAsia="Calibri" w:hAnsi="Calibri" w:cs="Calibri"/>
          <w:sz w:val="24"/>
          <w:szCs w:val="24"/>
        </w:rPr>
      </w:pPr>
    </w:p>
    <w:p w14:paraId="5D222DE8"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Identification, Assessment and Review.</w:t>
      </w:r>
    </w:p>
    <w:p w14:paraId="0347F567" w14:textId="77777777" w:rsidR="000476A2" w:rsidRDefault="000476A2">
      <w:pPr>
        <w:pBdr>
          <w:top w:val="nil"/>
          <w:left w:val="nil"/>
          <w:bottom w:val="nil"/>
          <w:right w:val="nil"/>
          <w:between w:val="nil"/>
        </w:pBdr>
        <w:rPr>
          <w:rFonts w:ascii="Calibri" w:eastAsia="Calibri" w:hAnsi="Calibri" w:cs="Calibri"/>
          <w:sz w:val="24"/>
          <w:szCs w:val="24"/>
        </w:rPr>
      </w:pPr>
    </w:p>
    <w:p w14:paraId="7A9E14E8"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Early identification of SEND is key. For some children, SEN can be identified at an early age. However, for other children and young people, difficulties become evident only as they develop. </w:t>
      </w:r>
    </w:p>
    <w:p w14:paraId="1D94F3BC" w14:textId="77777777" w:rsidR="000476A2" w:rsidRDefault="000476A2">
      <w:pPr>
        <w:pBdr>
          <w:top w:val="nil"/>
          <w:left w:val="nil"/>
          <w:bottom w:val="nil"/>
          <w:right w:val="nil"/>
          <w:between w:val="nil"/>
        </w:pBdr>
        <w:rPr>
          <w:rFonts w:ascii="Calibri" w:eastAsia="Calibri" w:hAnsi="Calibri" w:cs="Calibri"/>
          <w:sz w:val="24"/>
          <w:szCs w:val="24"/>
        </w:rPr>
      </w:pPr>
    </w:p>
    <w:p w14:paraId="7657299E"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Meeting the needs of all children is the responsibility of all staff at the Music Federation. All staff are alert to emerging difficulties and respond early. In particular, parents know their children best and so it is important that we listen and understand when </w:t>
      </w:r>
      <w:proofErr w:type="gramStart"/>
      <w:r>
        <w:rPr>
          <w:rFonts w:ascii="Calibri" w:eastAsia="Calibri" w:hAnsi="Calibri" w:cs="Calibri"/>
          <w:sz w:val="24"/>
          <w:szCs w:val="24"/>
        </w:rPr>
        <w:t>parents</w:t>
      </w:r>
      <w:proofErr w:type="gramEnd"/>
      <w:r>
        <w:rPr>
          <w:rFonts w:ascii="Calibri" w:eastAsia="Calibri" w:hAnsi="Calibri" w:cs="Calibri"/>
          <w:sz w:val="24"/>
          <w:szCs w:val="24"/>
        </w:rPr>
        <w:t xml:space="preserve"> express concerns about their child’s development. We also listen to and address any concerns raised by children themselves. </w:t>
      </w:r>
    </w:p>
    <w:p w14:paraId="08E486B1" w14:textId="77777777" w:rsidR="000476A2" w:rsidRDefault="000476A2">
      <w:pPr>
        <w:pBdr>
          <w:top w:val="nil"/>
          <w:left w:val="nil"/>
          <w:bottom w:val="nil"/>
          <w:right w:val="nil"/>
          <w:between w:val="nil"/>
        </w:pBdr>
        <w:rPr>
          <w:rFonts w:ascii="Calibri" w:eastAsia="Calibri" w:hAnsi="Calibri" w:cs="Calibri"/>
          <w:sz w:val="24"/>
          <w:szCs w:val="24"/>
        </w:rPr>
      </w:pPr>
    </w:p>
    <w:p w14:paraId="420FE42E"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lastRenderedPageBreak/>
        <w:t xml:space="preserve">It is important to acknowledge that slow progress and low attainment do not necessarily mean that a child has SEN and does not automatically lead to a pupil being record as having SEN at The Music Federation. However, they </w:t>
      </w:r>
      <w:proofErr w:type="spellStart"/>
      <w:r>
        <w:rPr>
          <w:rFonts w:ascii="Calibri" w:eastAsia="Calibri" w:hAnsi="Calibri" w:cs="Calibri"/>
          <w:sz w:val="24"/>
          <w:szCs w:val="24"/>
        </w:rPr>
        <w:t>ay</w:t>
      </w:r>
      <w:proofErr w:type="spellEnd"/>
      <w:r>
        <w:rPr>
          <w:rFonts w:ascii="Calibri" w:eastAsia="Calibri" w:hAnsi="Calibri" w:cs="Calibri"/>
          <w:sz w:val="24"/>
          <w:szCs w:val="24"/>
        </w:rPr>
        <w:t xml:space="preserve"> be an indicator of a range of learning difficulties or disabilities. Some learning difficulties and disabilities occur across the range of cognitive ability and, left unaddressed may lead to frustration, which may manifest itself as disaffection, emotional or behavioural difficulties. </w:t>
      </w:r>
    </w:p>
    <w:p w14:paraId="76B1952B" w14:textId="77777777" w:rsidR="000476A2" w:rsidRDefault="000476A2">
      <w:pPr>
        <w:pBdr>
          <w:top w:val="nil"/>
          <w:left w:val="nil"/>
          <w:bottom w:val="nil"/>
          <w:right w:val="nil"/>
          <w:between w:val="nil"/>
        </w:pBdr>
        <w:rPr>
          <w:rFonts w:ascii="Calibri" w:eastAsia="Calibri" w:hAnsi="Calibri" w:cs="Calibri"/>
          <w:sz w:val="24"/>
          <w:szCs w:val="24"/>
        </w:rPr>
      </w:pPr>
    </w:p>
    <w:p w14:paraId="15B4985F" w14:textId="77777777" w:rsidR="000476A2" w:rsidRDefault="00000000">
      <w:pPr>
        <w:rPr>
          <w:rFonts w:ascii="Calibri" w:eastAsia="Calibri" w:hAnsi="Calibri" w:cs="Calibri"/>
          <w:sz w:val="24"/>
          <w:szCs w:val="24"/>
        </w:rPr>
      </w:pPr>
      <w:proofErr w:type="gramStart"/>
      <w:r>
        <w:rPr>
          <w:rFonts w:ascii="Calibri" w:eastAsia="Calibri" w:hAnsi="Calibri" w:cs="Calibri"/>
          <w:sz w:val="24"/>
          <w:szCs w:val="24"/>
        </w:rPr>
        <w:t>A  child’s</w:t>
      </w:r>
      <w:proofErr w:type="gramEnd"/>
      <w:r>
        <w:rPr>
          <w:rFonts w:ascii="Calibri" w:eastAsia="Calibri" w:hAnsi="Calibri" w:cs="Calibri"/>
          <w:sz w:val="24"/>
          <w:szCs w:val="24"/>
        </w:rPr>
        <w:t xml:space="preserve"> needs may be identified as worthy of concern at any time by any adult involved with the child.</w:t>
      </w:r>
    </w:p>
    <w:p w14:paraId="4C4630D4" w14:textId="77777777" w:rsidR="000476A2" w:rsidRDefault="000476A2">
      <w:pPr>
        <w:rPr>
          <w:rFonts w:ascii="Calibri" w:eastAsia="Calibri" w:hAnsi="Calibri" w:cs="Calibri"/>
          <w:sz w:val="24"/>
          <w:szCs w:val="24"/>
        </w:rPr>
      </w:pPr>
    </w:p>
    <w:p w14:paraId="3BCC1752"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When a member of staff has a concern about potential SEND, an Initial Concerns Referral form is completed and shared with the Federation SENDCo. This form includes a record </w:t>
      </w:r>
      <w:proofErr w:type="gramStart"/>
      <w:r>
        <w:rPr>
          <w:rFonts w:ascii="Calibri" w:eastAsia="Calibri" w:hAnsi="Calibri" w:cs="Calibri"/>
          <w:sz w:val="24"/>
          <w:szCs w:val="24"/>
        </w:rPr>
        <w:t>of  discussion</w:t>
      </w:r>
      <w:proofErr w:type="gramEnd"/>
      <w:r>
        <w:rPr>
          <w:rFonts w:ascii="Calibri" w:eastAsia="Calibri" w:hAnsi="Calibri" w:cs="Calibri"/>
          <w:sz w:val="24"/>
          <w:szCs w:val="24"/>
        </w:rPr>
        <w:t xml:space="preserve"> with the pupils’ parents/carers as well as ascertaining pupil voice. Following a concern being made to the SENDCo, she will then plan a meeting to discuss and formulate an appropriate plan of action which will be implemented through the ‘graduated approach’. This approach is explained below.  It is important to note that the list of tools, assessments, strategies and resources listed below </w:t>
      </w:r>
      <w:proofErr w:type="gramStart"/>
      <w:r>
        <w:rPr>
          <w:rFonts w:ascii="Calibri" w:eastAsia="Calibri" w:hAnsi="Calibri" w:cs="Calibri"/>
          <w:sz w:val="24"/>
          <w:szCs w:val="24"/>
        </w:rPr>
        <w:t>is  ever</w:t>
      </w:r>
      <w:proofErr w:type="gramEnd"/>
      <w:r>
        <w:rPr>
          <w:rFonts w:ascii="Calibri" w:eastAsia="Calibri" w:hAnsi="Calibri" w:cs="Calibri"/>
          <w:sz w:val="24"/>
          <w:szCs w:val="24"/>
        </w:rPr>
        <w:t xml:space="preserve"> growing as we are keen to expand upon our provision  for all four areas of SEND. </w:t>
      </w:r>
    </w:p>
    <w:p w14:paraId="1FA78A9E" w14:textId="77777777" w:rsidR="000476A2" w:rsidRDefault="000476A2">
      <w:pPr>
        <w:pBdr>
          <w:top w:val="nil"/>
          <w:left w:val="nil"/>
          <w:bottom w:val="nil"/>
          <w:right w:val="nil"/>
          <w:between w:val="nil"/>
        </w:pBdr>
        <w:rPr>
          <w:rFonts w:ascii="Calibri" w:eastAsia="Calibri" w:hAnsi="Calibri" w:cs="Calibri"/>
          <w:sz w:val="24"/>
          <w:szCs w:val="24"/>
        </w:rPr>
      </w:pPr>
    </w:p>
    <w:p w14:paraId="797DA377" w14:textId="77777777" w:rsidR="000476A2" w:rsidRDefault="000476A2">
      <w:pPr>
        <w:pBdr>
          <w:top w:val="nil"/>
          <w:left w:val="nil"/>
          <w:bottom w:val="nil"/>
          <w:right w:val="nil"/>
          <w:between w:val="nil"/>
        </w:pBdr>
        <w:rPr>
          <w:rFonts w:ascii="Calibri" w:eastAsia="Calibri" w:hAnsi="Calibri" w:cs="Calibri"/>
          <w:sz w:val="24"/>
          <w:szCs w:val="24"/>
        </w:rPr>
      </w:pPr>
    </w:p>
    <w:p w14:paraId="63F504CA" w14:textId="77777777" w:rsidR="000476A2" w:rsidRDefault="00000000">
      <w:pPr>
        <w:pBdr>
          <w:top w:val="nil"/>
          <w:left w:val="nil"/>
          <w:bottom w:val="nil"/>
          <w:right w:val="nil"/>
          <w:between w:val="nil"/>
        </w:pBdr>
        <w:rPr>
          <w:rFonts w:ascii="Calibri" w:eastAsia="Calibri" w:hAnsi="Calibri" w:cs="Calibri"/>
          <w:b/>
          <w:sz w:val="24"/>
          <w:szCs w:val="24"/>
          <w:u w:val="single"/>
        </w:rPr>
      </w:pPr>
      <w:r>
        <w:rPr>
          <w:rFonts w:ascii="Calibri" w:eastAsia="Calibri" w:hAnsi="Calibri" w:cs="Calibri"/>
          <w:b/>
          <w:sz w:val="24"/>
          <w:szCs w:val="24"/>
          <w:u w:val="single"/>
        </w:rPr>
        <w:t>The Graduated Approach: Assess</w:t>
      </w:r>
    </w:p>
    <w:p w14:paraId="49C59D43" w14:textId="77777777" w:rsidR="000476A2" w:rsidRDefault="000476A2">
      <w:pPr>
        <w:pBdr>
          <w:top w:val="nil"/>
          <w:left w:val="nil"/>
          <w:bottom w:val="nil"/>
          <w:right w:val="nil"/>
          <w:between w:val="nil"/>
        </w:pBdr>
        <w:rPr>
          <w:rFonts w:ascii="Calibri" w:eastAsia="Calibri" w:hAnsi="Calibri" w:cs="Calibri"/>
          <w:sz w:val="24"/>
          <w:szCs w:val="24"/>
        </w:rPr>
      </w:pPr>
    </w:p>
    <w:p w14:paraId="3D2EF20D"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In order to understand potential SEND, disabilities or barriers to learning, strategic assessment is essential. Assessment may take many forms and can range from general observation to individual assessment from a professional. </w:t>
      </w:r>
    </w:p>
    <w:p w14:paraId="4D08A6FA" w14:textId="77777777" w:rsidR="000476A2" w:rsidRDefault="000476A2">
      <w:pPr>
        <w:pBdr>
          <w:top w:val="nil"/>
          <w:left w:val="nil"/>
          <w:bottom w:val="nil"/>
          <w:right w:val="nil"/>
          <w:between w:val="nil"/>
        </w:pBdr>
        <w:rPr>
          <w:rFonts w:ascii="Calibri" w:eastAsia="Calibri" w:hAnsi="Calibri" w:cs="Calibri"/>
          <w:sz w:val="24"/>
          <w:szCs w:val="24"/>
        </w:rPr>
      </w:pPr>
    </w:p>
    <w:p w14:paraId="5FFA9EE2" w14:textId="77777777" w:rsidR="000476A2" w:rsidRDefault="00000000">
      <w:pPr>
        <w:rPr>
          <w:rFonts w:ascii="Calibri" w:eastAsia="Calibri" w:hAnsi="Calibri" w:cs="Calibri"/>
          <w:sz w:val="24"/>
          <w:szCs w:val="24"/>
        </w:rPr>
      </w:pPr>
      <w:r>
        <w:rPr>
          <w:rFonts w:ascii="Calibri" w:eastAsia="Calibri" w:hAnsi="Calibri" w:cs="Calibri"/>
          <w:sz w:val="24"/>
          <w:szCs w:val="24"/>
        </w:rPr>
        <w:t>Assessment will be carried out using the following as appropriate:</w:t>
      </w:r>
    </w:p>
    <w:p w14:paraId="2CAE2AAE" w14:textId="77777777" w:rsidR="000476A2" w:rsidRDefault="000476A2">
      <w:pPr>
        <w:rPr>
          <w:rFonts w:ascii="Calibri" w:eastAsia="Calibri" w:hAnsi="Calibri" w:cs="Calibri"/>
          <w:sz w:val="24"/>
          <w:szCs w:val="24"/>
        </w:rPr>
      </w:pPr>
    </w:p>
    <w:p w14:paraId="30A8223D" w14:textId="77777777" w:rsidR="000476A2" w:rsidRDefault="00000000">
      <w:pPr>
        <w:rPr>
          <w:rFonts w:ascii="Calibri" w:eastAsia="Calibri" w:hAnsi="Calibri" w:cs="Calibri"/>
          <w:sz w:val="24"/>
          <w:szCs w:val="24"/>
        </w:rPr>
      </w:pPr>
      <w:r>
        <w:rPr>
          <w:rFonts w:ascii="Calibri" w:eastAsia="Calibri" w:hAnsi="Calibri" w:cs="Calibri"/>
          <w:sz w:val="24"/>
          <w:szCs w:val="24"/>
        </w:rPr>
        <w:t>Early Years</w:t>
      </w:r>
    </w:p>
    <w:p w14:paraId="3D364D82"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Teacher and support staff observations</w:t>
      </w:r>
    </w:p>
    <w:p w14:paraId="67485BC6"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Discussion with parents</w:t>
      </w:r>
    </w:p>
    <w:p w14:paraId="5DF5BC2E"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SENDCo, SLT, Pastoral Team or Safeguarding Team observations</w:t>
      </w:r>
    </w:p>
    <w:p w14:paraId="37411737"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Foundation Stage Profiles</w:t>
      </w:r>
    </w:p>
    <w:p w14:paraId="57245F0A"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SENIT DJ for finely graded assessment</w:t>
      </w:r>
    </w:p>
    <w:p w14:paraId="295ED61B"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Pupil Wellbeing Scale</w:t>
      </w:r>
    </w:p>
    <w:p w14:paraId="36488A9F"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Readiness for Learning Scale</w:t>
      </w:r>
    </w:p>
    <w:p w14:paraId="17FAD42D"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Speech and Language Screening </w:t>
      </w:r>
      <w:proofErr w:type="gramStart"/>
      <w:r>
        <w:rPr>
          <w:rFonts w:ascii="Calibri" w:eastAsia="Calibri" w:hAnsi="Calibri" w:cs="Calibri"/>
          <w:sz w:val="24"/>
          <w:szCs w:val="24"/>
        </w:rPr>
        <w:t>( Delivered</w:t>
      </w:r>
      <w:proofErr w:type="gramEnd"/>
      <w:r>
        <w:rPr>
          <w:rFonts w:ascii="Calibri" w:eastAsia="Calibri" w:hAnsi="Calibri" w:cs="Calibri"/>
          <w:sz w:val="24"/>
          <w:szCs w:val="24"/>
        </w:rPr>
        <w:t xml:space="preserve"> by trained school staff)</w:t>
      </w:r>
    </w:p>
    <w:p w14:paraId="0CAA70BB" w14:textId="77777777" w:rsidR="000476A2" w:rsidRDefault="000476A2">
      <w:pPr>
        <w:ind w:left="720"/>
        <w:rPr>
          <w:rFonts w:ascii="Calibri" w:eastAsia="Calibri" w:hAnsi="Calibri" w:cs="Calibri"/>
          <w:sz w:val="24"/>
          <w:szCs w:val="24"/>
        </w:rPr>
      </w:pPr>
    </w:p>
    <w:p w14:paraId="01B37A1F"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An Early Years referral for outside agency support or assessment may include: </w:t>
      </w:r>
    </w:p>
    <w:p w14:paraId="5D60B5FA"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 xml:space="preserve">Speech and Language referral to our traded therapists </w:t>
      </w:r>
      <w:proofErr w:type="gramStart"/>
      <w:r>
        <w:rPr>
          <w:rFonts w:ascii="Calibri" w:eastAsia="Calibri" w:hAnsi="Calibri" w:cs="Calibri"/>
          <w:sz w:val="24"/>
          <w:szCs w:val="24"/>
        </w:rPr>
        <w:t>( Currently</w:t>
      </w:r>
      <w:proofErr w:type="gramEnd"/>
      <w:r>
        <w:rPr>
          <w:rFonts w:ascii="Calibri" w:eastAsia="Calibri" w:hAnsi="Calibri" w:cs="Calibri"/>
          <w:sz w:val="24"/>
          <w:szCs w:val="24"/>
        </w:rPr>
        <w:t xml:space="preserve"> Rowena Keane at Windmill Primary School and Katie Turner at Low Road) or parents advised to get a referral to the Speech and Language Therapy Team through their GP. </w:t>
      </w:r>
    </w:p>
    <w:p w14:paraId="623212EF"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 xml:space="preserve">Occupational Therapy- this cannot be made by </w:t>
      </w:r>
      <w:proofErr w:type="gramStart"/>
      <w:r>
        <w:rPr>
          <w:rFonts w:ascii="Calibri" w:eastAsia="Calibri" w:hAnsi="Calibri" w:cs="Calibri"/>
          <w:sz w:val="24"/>
          <w:szCs w:val="24"/>
        </w:rPr>
        <w:t>school,</w:t>
      </w:r>
      <w:proofErr w:type="gramEnd"/>
      <w:r>
        <w:rPr>
          <w:rFonts w:ascii="Calibri" w:eastAsia="Calibri" w:hAnsi="Calibri" w:cs="Calibri"/>
          <w:sz w:val="24"/>
          <w:szCs w:val="24"/>
        </w:rPr>
        <w:t xml:space="preserve"> this is through the pupils’ GP. </w:t>
      </w:r>
    </w:p>
    <w:p w14:paraId="360D46DF"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School Nursing Team</w:t>
      </w:r>
    </w:p>
    <w:p w14:paraId="3664B001"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Continence Team</w:t>
      </w:r>
    </w:p>
    <w:p w14:paraId="4FC0EBC8"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Early Help or Jess Cluster</w:t>
      </w:r>
    </w:p>
    <w:p w14:paraId="37223432"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Area Improvement Partnership Team</w:t>
      </w:r>
    </w:p>
    <w:p w14:paraId="36392227"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 xml:space="preserve">Early Years SENIT </w:t>
      </w:r>
      <w:proofErr w:type="gramStart"/>
      <w:r>
        <w:rPr>
          <w:rFonts w:ascii="Calibri" w:eastAsia="Calibri" w:hAnsi="Calibri" w:cs="Calibri"/>
          <w:sz w:val="24"/>
          <w:szCs w:val="24"/>
        </w:rPr>
        <w:t>( Special</w:t>
      </w:r>
      <w:proofErr w:type="gramEnd"/>
      <w:r>
        <w:rPr>
          <w:rFonts w:ascii="Calibri" w:eastAsia="Calibri" w:hAnsi="Calibri" w:cs="Calibri"/>
          <w:sz w:val="24"/>
          <w:szCs w:val="24"/>
        </w:rPr>
        <w:t xml:space="preserve"> Educational Needs Inclusion Team)</w:t>
      </w:r>
    </w:p>
    <w:p w14:paraId="48E010A7"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lastRenderedPageBreak/>
        <w:t xml:space="preserve">Visual </w:t>
      </w:r>
      <w:proofErr w:type="spellStart"/>
      <w:r>
        <w:rPr>
          <w:rFonts w:ascii="Calibri" w:eastAsia="Calibri" w:hAnsi="Calibri" w:cs="Calibri"/>
          <w:sz w:val="24"/>
          <w:szCs w:val="24"/>
        </w:rPr>
        <w:t>Impariment</w:t>
      </w:r>
      <w:proofErr w:type="spellEnd"/>
      <w:r>
        <w:rPr>
          <w:rFonts w:ascii="Calibri" w:eastAsia="Calibri" w:hAnsi="Calibri" w:cs="Calibri"/>
          <w:sz w:val="24"/>
          <w:szCs w:val="24"/>
        </w:rPr>
        <w:t xml:space="preserve"> Team </w:t>
      </w:r>
      <w:proofErr w:type="gramStart"/>
      <w:r>
        <w:rPr>
          <w:rFonts w:ascii="Calibri" w:eastAsia="Calibri" w:hAnsi="Calibri" w:cs="Calibri"/>
          <w:sz w:val="24"/>
          <w:szCs w:val="24"/>
        </w:rPr>
        <w:t>( VIT</w:t>
      </w:r>
      <w:proofErr w:type="gramEnd"/>
      <w:r>
        <w:rPr>
          <w:rFonts w:ascii="Calibri" w:eastAsia="Calibri" w:hAnsi="Calibri" w:cs="Calibri"/>
          <w:sz w:val="24"/>
          <w:szCs w:val="24"/>
        </w:rPr>
        <w:t>)</w:t>
      </w:r>
    </w:p>
    <w:p w14:paraId="56EBB261" w14:textId="77777777" w:rsidR="000476A2" w:rsidRDefault="00000000">
      <w:pPr>
        <w:numPr>
          <w:ilvl w:val="0"/>
          <w:numId w:val="14"/>
        </w:numPr>
        <w:rPr>
          <w:rFonts w:ascii="Calibri" w:eastAsia="Calibri" w:hAnsi="Calibri" w:cs="Calibri"/>
          <w:sz w:val="24"/>
          <w:szCs w:val="24"/>
        </w:rPr>
      </w:pPr>
      <w:r>
        <w:rPr>
          <w:rFonts w:ascii="Calibri" w:eastAsia="Calibri" w:hAnsi="Calibri" w:cs="Calibri"/>
          <w:sz w:val="24"/>
          <w:szCs w:val="24"/>
        </w:rPr>
        <w:t xml:space="preserve">Deaf and Hearing Impairment Team </w:t>
      </w:r>
      <w:proofErr w:type="gramStart"/>
      <w:r>
        <w:rPr>
          <w:rFonts w:ascii="Calibri" w:eastAsia="Calibri" w:hAnsi="Calibri" w:cs="Calibri"/>
          <w:sz w:val="24"/>
          <w:szCs w:val="24"/>
        </w:rPr>
        <w:t>( DAHIT</w:t>
      </w:r>
      <w:proofErr w:type="gramEnd"/>
      <w:r>
        <w:rPr>
          <w:rFonts w:ascii="Calibri" w:eastAsia="Calibri" w:hAnsi="Calibri" w:cs="Calibri"/>
          <w:sz w:val="24"/>
          <w:szCs w:val="24"/>
        </w:rPr>
        <w:t>)</w:t>
      </w:r>
    </w:p>
    <w:p w14:paraId="2B2719AB" w14:textId="77777777" w:rsidR="000476A2" w:rsidRDefault="000476A2">
      <w:pPr>
        <w:rPr>
          <w:rFonts w:ascii="Calibri" w:eastAsia="Calibri" w:hAnsi="Calibri" w:cs="Calibri"/>
          <w:sz w:val="24"/>
          <w:szCs w:val="24"/>
        </w:rPr>
      </w:pPr>
    </w:p>
    <w:p w14:paraId="16107437"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Key Stage 1 and 2</w:t>
      </w:r>
    </w:p>
    <w:p w14:paraId="10471336"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Teacher and support staff observations</w:t>
      </w:r>
    </w:p>
    <w:p w14:paraId="11B8BF0F"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SENDCo, SLT, Pastoral Team or Safeguarding Team observations</w:t>
      </w:r>
    </w:p>
    <w:p w14:paraId="77865E04"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On-going Teacher Assessments that include but are not limited to: Formal assessments each half term, KS1 and KS2 SATS, assessment for learning, Arbor</w:t>
      </w:r>
    </w:p>
    <w:p w14:paraId="78D1A8CD"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Finely graded assessment using the Connecting Steps tool </w:t>
      </w:r>
      <w:proofErr w:type="gramStart"/>
      <w:r>
        <w:rPr>
          <w:rFonts w:ascii="Calibri" w:eastAsia="Calibri" w:hAnsi="Calibri" w:cs="Calibri"/>
          <w:sz w:val="24"/>
          <w:szCs w:val="24"/>
        </w:rPr>
        <w:t>( Formerly</w:t>
      </w:r>
      <w:proofErr w:type="gramEnd"/>
      <w:r>
        <w:rPr>
          <w:rFonts w:ascii="Calibri" w:eastAsia="Calibri" w:hAnsi="Calibri" w:cs="Calibri"/>
          <w:sz w:val="24"/>
          <w:szCs w:val="24"/>
        </w:rPr>
        <w:t xml:space="preserve"> B-Squared)</w:t>
      </w:r>
    </w:p>
    <w:p w14:paraId="1E45A94D"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Parent voice ascertained through discussion, completion of check lists or profiles such as a sensory profile</w:t>
      </w:r>
    </w:p>
    <w:p w14:paraId="717CA6F1"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Pupil voice ascertained through discussion, talking mats and planned activities such as ‘How do adults help me’ tool. </w:t>
      </w:r>
    </w:p>
    <w:p w14:paraId="561D5FB0"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School Records and tracking through Arbor, SENIT DJ and Connecting STEPS</w:t>
      </w:r>
    </w:p>
    <w:p w14:paraId="3FECD1C2"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Medical information- School Doctor, School Nurse, Physiotherapist, Occupational Therapist, Health Visitor.</w:t>
      </w:r>
    </w:p>
    <w:p w14:paraId="7B37CBC0"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Intervention records including pre and post assessments, Individual Learning Plan (ILP), attendance and Individual Behaviour Records (IBP) records</w:t>
      </w:r>
    </w:p>
    <w:p w14:paraId="26908182"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Attendance and Attendance Improvement Officer (AIO) records</w:t>
      </w:r>
    </w:p>
    <w:p w14:paraId="10C51C57"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Sensory profile</w:t>
      </w:r>
    </w:p>
    <w:p w14:paraId="74DCED59"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Boxall Profile</w:t>
      </w:r>
    </w:p>
    <w:p w14:paraId="5A8A74EE"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The Regulator 2.0</w:t>
      </w:r>
    </w:p>
    <w:p w14:paraId="0CB4A335"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ABC form </w:t>
      </w:r>
    </w:p>
    <w:p w14:paraId="08E5EC71"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Frequency behaviour monitoring</w:t>
      </w:r>
    </w:p>
    <w:p w14:paraId="77AC69C3"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Strengths and difficulties questionnaire</w:t>
      </w:r>
    </w:p>
    <w:p w14:paraId="2C625F51"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Dyslexia screening tool</w:t>
      </w:r>
    </w:p>
    <w:p w14:paraId="54EF7B78"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SENIT assessment tools: Maths, Phonics, cognitive skills, phonological awareness</w:t>
      </w:r>
    </w:p>
    <w:p w14:paraId="02608AA8"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Little Wandle </w:t>
      </w:r>
      <w:proofErr w:type="gramStart"/>
      <w:r>
        <w:rPr>
          <w:rFonts w:ascii="Calibri" w:eastAsia="Calibri" w:hAnsi="Calibri" w:cs="Calibri"/>
          <w:sz w:val="24"/>
          <w:szCs w:val="24"/>
        </w:rPr>
        <w:t>Phonics  assessment</w:t>
      </w:r>
      <w:proofErr w:type="gramEnd"/>
      <w:r>
        <w:rPr>
          <w:rFonts w:ascii="Calibri" w:eastAsia="Calibri" w:hAnsi="Calibri" w:cs="Calibri"/>
          <w:sz w:val="24"/>
          <w:szCs w:val="24"/>
        </w:rPr>
        <w:t xml:space="preserve"> tools</w:t>
      </w:r>
    </w:p>
    <w:p w14:paraId="4CB3FD43"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Alpha to Omega and Alphabet Arc assessment tools</w:t>
      </w:r>
    </w:p>
    <w:p w14:paraId="3007CFF4"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Nessie assessment tool</w:t>
      </w:r>
    </w:p>
    <w:p w14:paraId="36C1A19A"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Salford Reading Test</w:t>
      </w:r>
    </w:p>
    <w:p w14:paraId="3D61623E"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Phonics screening</w:t>
      </w:r>
    </w:p>
    <w:p w14:paraId="5C02C16F"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Expressive language Checklist</w:t>
      </w:r>
    </w:p>
    <w:p w14:paraId="70C3A227"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Receptive Language Checklist</w:t>
      </w:r>
    </w:p>
    <w:p w14:paraId="1C30A26A" w14:textId="77777777" w:rsidR="000476A2" w:rsidRDefault="00000000">
      <w:pPr>
        <w:numPr>
          <w:ilvl w:val="0"/>
          <w:numId w:val="13"/>
        </w:numPr>
        <w:rPr>
          <w:rFonts w:ascii="Calibri" w:eastAsia="Calibri" w:hAnsi="Calibri" w:cs="Calibri"/>
          <w:sz w:val="24"/>
          <w:szCs w:val="24"/>
        </w:rPr>
      </w:pPr>
      <w:r>
        <w:rPr>
          <w:rFonts w:ascii="Calibri" w:eastAsia="Calibri" w:hAnsi="Calibri" w:cs="Calibri"/>
          <w:sz w:val="24"/>
          <w:szCs w:val="24"/>
        </w:rPr>
        <w:t>Social Skills Checklist</w:t>
      </w:r>
    </w:p>
    <w:p w14:paraId="10D373E2" w14:textId="77777777" w:rsidR="000476A2" w:rsidRDefault="000476A2">
      <w:pPr>
        <w:rPr>
          <w:rFonts w:ascii="Calibri" w:eastAsia="Calibri" w:hAnsi="Calibri" w:cs="Calibri"/>
          <w:sz w:val="24"/>
          <w:szCs w:val="24"/>
        </w:rPr>
      </w:pPr>
    </w:p>
    <w:p w14:paraId="1B11617F" w14:textId="77777777" w:rsidR="000476A2" w:rsidRDefault="000476A2">
      <w:pPr>
        <w:rPr>
          <w:rFonts w:ascii="Calibri" w:eastAsia="Calibri" w:hAnsi="Calibri" w:cs="Calibri"/>
          <w:sz w:val="24"/>
          <w:szCs w:val="24"/>
        </w:rPr>
      </w:pPr>
    </w:p>
    <w:p w14:paraId="04D6080D" w14:textId="77777777" w:rsidR="000476A2" w:rsidRDefault="00000000">
      <w:pPr>
        <w:rPr>
          <w:rFonts w:ascii="Calibri" w:eastAsia="Calibri" w:hAnsi="Calibri" w:cs="Calibri"/>
          <w:sz w:val="24"/>
          <w:szCs w:val="24"/>
        </w:rPr>
      </w:pPr>
      <w:proofErr w:type="gramStart"/>
      <w:r>
        <w:rPr>
          <w:rFonts w:ascii="Calibri" w:eastAsia="Calibri" w:hAnsi="Calibri" w:cs="Calibri"/>
          <w:sz w:val="24"/>
          <w:szCs w:val="24"/>
        </w:rPr>
        <w:t>A  referral</w:t>
      </w:r>
      <w:proofErr w:type="gramEnd"/>
      <w:r>
        <w:rPr>
          <w:rFonts w:ascii="Calibri" w:eastAsia="Calibri" w:hAnsi="Calibri" w:cs="Calibri"/>
          <w:sz w:val="24"/>
          <w:szCs w:val="24"/>
        </w:rPr>
        <w:t xml:space="preserve"> for outside agency support or assessment may include: </w:t>
      </w:r>
    </w:p>
    <w:p w14:paraId="21FF9611"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 xml:space="preserve">SENIT </w:t>
      </w:r>
      <w:proofErr w:type="gramStart"/>
      <w:r>
        <w:rPr>
          <w:rFonts w:ascii="Calibri" w:eastAsia="Calibri" w:hAnsi="Calibri" w:cs="Calibri"/>
          <w:sz w:val="24"/>
          <w:szCs w:val="24"/>
        </w:rPr>
        <w:t>( Special</w:t>
      </w:r>
      <w:proofErr w:type="gramEnd"/>
      <w:r>
        <w:rPr>
          <w:rFonts w:ascii="Calibri" w:eastAsia="Calibri" w:hAnsi="Calibri" w:cs="Calibri"/>
          <w:sz w:val="24"/>
          <w:szCs w:val="24"/>
        </w:rPr>
        <w:t xml:space="preserve"> Educational Needs Inclusion Team) </w:t>
      </w:r>
    </w:p>
    <w:p w14:paraId="652CDE9E"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Speech and Language Therapy</w:t>
      </w:r>
    </w:p>
    <w:p w14:paraId="05654871"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Occupational Therapy</w:t>
      </w:r>
    </w:p>
    <w:p w14:paraId="1998BFE4"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School Nursing Team</w:t>
      </w:r>
    </w:p>
    <w:p w14:paraId="14064115"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Mindmate</w:t>
      </w:r>
    </w:p>
    <w:p w14:paraId="4EFB7F65"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Visual Impairment Team (VIT)</w:t>
      </w:r>
    </w:p>
    <w:p w14:paraId="21532B72"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 xml:space="preserve">Deaf and Hearing Impairment Team </w:t>
      </w:r>
      <w:proofErr w:type="gramStart"/>
      <w:r>
        <w:rPr>
          <w:rFonts w:ascii="Calibri" w:eastAsia="Calibri" w:hAnsi="Calibri" w:cs="Calibri"/>
          <w:sz w:val="24"/>
          <w:szCs w:val="24"/>
        </w:rPr>
        <w:t>( DAHIT</w:t>
      </w:r>
      <w:proofErr w:type="gramEnd"/>
      <w:r>
        <w:rPr>
          <w:rFonts w:ascii="Calibri" w:eastAsia="Calibri" w:hAnsi="Calibri" w:cs="Calibri"/>
          <w:sz w:val="24"/>
          <w:szCs w:val="24"/>
        </w:rPr>
        <w:t>)</w:t>
      </w:r>
    </w:p>
    <w:p w14:paraId="0EB68185"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 xml:space="preserve">Area Improvement Partnership Team </w:t>
      </w:r>
      <w:proofErr w:type="gramStart"/>
      <w:r>
        <w:rPr>
          <w:rFonts w:ascii="Calibri" w:eastAsia="Calibri" w:hAnsi="Calibri" w:cs="Calibri"/>
          <w:sz w:val="24"/>
          <w:szCs w:val="24"/>
        </w:rPr>
        <w:t>( AIP</w:t>
      </w:r>
      <w:proofErr w:type="gramEnd"/>
      <w:r>
        <w:rPr>
          <w:rFonts w:ascii="Calibri" w:eastAsia="Calibri" w:hAnsi="Calibri" w:cs="Calibri"/>
          <w:sz w:val="24"/>
          <w:szCs w:val="24"/>
        </w:rPr>
        <w:t>)</w:t>
      </w:r>
    </w:p>
    <w:p w14:paraId="0A937B46"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t>Educational Psychology</w:t>
      </w:r>
    </w:p>
    <w:p w14:paraId="56ECE97F" w14:textId="77777777" w:rsidR="000476A2" w:rsidRDefault="00000000">
      <w:pPr>
        <w:numPr>
          <w:ilvl w:val="0"/>
          <w:numId w:val="11"/>
        </w:numPr>
        <w:rPr>
          <w:rFonts w:ascii="Calibri" w:eastAsia="Calibri" w:hAnsi="Calibri" w:cs="Calibri"/>
          <w:sz w:val="24"/>
          <w:szCs w:val="24"/>
        </w:rPr>
      </w:pPr>
      <w:r>
        <w:rPr>
          <w:rFonts w:ascii="Calibri" w:eastAsia="Calibri" w:hAnsi="Calibri" w:cs="Calibri"/>
          <w:sz w:val="24"/>
          <w:szCs w:val="24"/>
        </w:rPr>
        <w:lastRenderedPageBreak/>
        <w:t>Jess Cluster or Early Help referral</w:t>
      </w:r>
    </w:p>
    <w:p w14:paraId="59C68866" w14:textId="77777777" w:rsidR="000476A2" w:rsidRDefault="000476A2">
      <w:pPr>
        <w:rPr>
          <w:rFonts w:ascii="Calibri" w:eastAsia="Calibri" w:hAnsi="Calibri" w:cs="Calibri"/>
          <w:sz w:val="24"/>
          <w:szCs w:val="24"/>
        </w:rPr>
      </w:pPr>
    </w:p>
    <w:p w14:paraId="306B9409" w14:textId="77777777" w:rsidR="000476A2" w:rsidRDefault="00000000">
      <w:pPr>
        <w:rPr>
          <w:rFonts w:ascii="Calibri" w:eastAsia="Calibri" w:hAnsi="Calibri" w:cs="Calibri"/>
          <w:sz w:val="24"/>
          <w:szCs w:val="24"/>
        </w:rPr>
      </w:pPr>
      <w:r>
        <w:rPr>
          <w:rFonts w:ascii="Calibri" w:eastAsia="Calibri" w:hAnsi="Calibri" w:cs="Calibri"/>
          <w:sz w:val="24"/>
          <w:szCs w:val="24"/>
        </w:rPr>
        <w:t>Note: Where an Outside Agency is consulted, permission will always be sought from the Parent/ Carer first.</w:t>
      </w:r>
    </w:p>
    <w:p w14:paraId="2A1AF516" w14:textId="77777777" w:rsidR="000476A2" w:rsidRDefault="000476A2">
      <w:pPr>
        <w:pBdr>
          <w:top w:val="nil"/>
          <w:left w:val="nil"/>
          <w:bottom w:val="nil"/>
          <w:right w:val="nil"/>
          <w:between w:val="nil"/>
        </w:pBdr>
        <w:rPr>
          <w:rFonts w:ascii="Calibri" w:eastAsia="Calibri" w:hAnsi="Calibri" w:cs="Calibri"/>
          <w:sz w:val="24"/>
          <w:szCs w:val="24"/>
        </w:rPr>
      </w:pPr>
    </w:p>
    <w:p w14:paraId="67392255" w14:textId="77777777" w:rsidR="000476A2" w:rsidRDefault="000476A2">
      <w:pPr>
        <w:pBdr>
          <w:top w:val="nil"/>
          <w:left w:val="nil"/>
          <w:bottom w:val="nil"/>
          <w:right w:val="nil"/>
          <w:between w:val="nil"/>
        </w:pBdr>
        <w:rPr>
          <w:rFonts w:ascii="Calibri" w:eastAsia="Calibri" w:hAnsi="Calibri" w:cs="Calibri"/>
          <w:sz w:val="24"/>
          <w:szCs w:val="24"/>
        </w:rPr>
      </w:pPr>
    </w:p>
    <w:p w14:paraId="15E712D0" w14:textId="77777777" w:rsidR="000476A2" w:rsidRDefault="00000000">
      <w:pPr>
        <w:pBdr>
          <w:top w:val="nil"/>
          <w:left w:val="nil"/>
          <w:bottom w:val="nil"/>
          <w:right w:val="nil"/>
          <w:between w:val="nil"/>
        </w:pBdr>
        <w:rPr>
          <w:rFonts w:ascii="Calibri" w:eastAsia="Calibri" w:hAnsi="Calibri" w:cs="Calibri"/>
          <w:b/>
          <w:sz w:val="24"/>
          <w:szCs w:val="24"/>
          <w:u w:val="single"/>
        </w:rPr>
      </w:pPr>
      <w:r>
        <w:rPr>
          <w:rFonts w:ascii="Calibri" w:eastAsia="Calibri" w:hAnsi="Calibri" w:cs="Calibri"/>
          <w:b/>
          <w:sz w:val="24"/>
          <w:szCs w:val="24"/>
          <w:u w:val="single"/>
        </w:rPr>
        <w:t>Graduated Approach: Plan</w:t>
      </w:r>
    </w:p>
    <w:p w14:paraId="5CC979AC" w14:textId="77777777" w:rsidR="000476A2" w:rsidRDefault="000476A2">
      <w:pPr>
        <w:pBdr>
          <w:top w:val="nil"/>
          <w:left w:val="nil"/>
          <w:bottom w:val="nil"/>
          <w:right w:val="nil"/>
          <w:between w:val="nil"/>
        </w:pBdr>
        <w:rPr>
          <w:rFonts w:ascii="Calibri" w:eastAsia="Calibri" w:hAnsi="Calibri" w:cs="Calibri"/>
          <w:sz w:val="24"/>
          <w:szCs w:val="24"/>
        </w:rPr>
      </w:pPr>
    </w:p>
    <w:p w14:paraId="384D9998"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Following a robust assessment of needs, a plan in which the agreed next steps is formulated and shared with parents. This plan will be based upon the outcome of the assessments and may include further assessment or referrals to external agencies. </w:t>
      </w:r>
    </w:p>
    <w:p w14:paraId="140A3B75" w14:textId="77777777" w:rsidR="000476A2" w:rsidRDefault="000476A2">
      <w:pPr>
        <w:pBdr>
          <w:top w:val="nil"/>
          <w:left w:val="nil"/>
          <w:bottom w:val="nil"/>
          <w:right w:val="nil"/>
          <w:between w:val="nil"/>
        </w:pBdr>
        <w:rPr>
          <w:rFonts w:ascii="Calibri" w:eastAsia="Calibri" w:hAnsi="Calibri" w:cs="Calibri"/>
          <w:sz w:val="24"/>
          <w:szCs w:val="24"/>
        </w:rPr>
      </w:pPr>
    </w:p>
    <w:p w14:paraId="6797A5CF"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Depending on the next steps as agreed in the planning process, an Individual Learning Plan (ILP), Individual Behaviour Support Plan (IBSP), Individual Risk Assessment (BIPRA- Behaviour risk assessment or a MIPRA- Medical risk assessment) or an individual provision map (IPM) may be produced.  Some pupils may access intervention that is in addition to their good quality first teach. Some pupils may require further adjustments (also known as reasonable adjustments) to be made to their provision in order to maximise their access to the curriculum. In some instances, there may be a monitoring plan where provision remains the same but the child’s progress is monitored over a set period of time and then reviewed. </w:t>
      </w:r>
    </w:p>
    <w:p w14:paraId="3FC0D9C7" w14:textId="77777777" w:rsidR="000476A2" w:rsidRDefault="000476A2">
      <w:pPr>
        <w:pBdr>
          <w:top w:val="nil"/>
          <w:left w:val="nil"/>
          <w:bottom w:val="nil"/>
          <w:right w:val="nil"/>
          <w:between w:val="nil"/>
        </w:pBdr>
        <w:rPr>
          <w:rFonts w:ascii="Calibri" w:eastAsia="Calibri" w:hAnsi="Calibri" w:cs="Calibri"/>
          <w:sz w:val="24"/>
          <w:szCs w:val="24"/>
        </w:rPr>
      </w:pPr>
    </w:p>
    <w:p w14:paraId="646F907E" w14:textId="77777777" w:rsidR="000476A2" w:rsidRDefault="00000000">
      <w:pPr>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Graduated Approach: Do</w:t>
      </w:r>
    </w:p>
    <w:p w14:paraId="27070C83" w14:textId="77777777" w:rsidR="000476A2" w:rsidRDefault="000476A2">
      <w:pPr>
        <w:pBdr>
          <w:top w:val="nil"/>
          <w:left w:val="nil"/>
          <w:bottom w:val="nil"/>
          <w:right w:val="nil"/>
          <w:between w:val="nil"/>
        </w:pBdr>
        <w:rPr>
          <w:rFonts w:ascii="Calibri" w:eastAsia="Calibri" w:hAnsi="Calibri" w:cs="Calibri"/>
          <w:sz w:val="24"/>
          <w:szCs w:val="24"/>
        </w:rPr>
      </w:pPr>
    </w:p>
    <w:p w14:paraId="5477D627"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Following the development and agreement of a plan, a period of time is then agreed upon in order to implement any changes, additions or adjustments to the child’s provision or curriculum. This is usually for a minimum of 6 weeks and generally around 12 weeks depending on the plan. At this point, a review will take place. On occasion, it may be necessary to hold a review sooner than planned. </w:t>
      </w:r>
    </w:p>
    <w:p w14:paraId="145F8AD6" w14:textId="77777777" w:rsidR="000476A2"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 </w:t>
      </w:r>
    </w:p>
    <w:p w14:paraId="305DE01A" w14:textId="77777777" w:rsidR="000476A2" w:rsidRDefault="00000000">
      <w:pPr>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Review</w:t>
      </w:r>
    </w:p>
    <w:p w14:paraId="1C6B0D4E" w14:textId="77777777" w:rsidR="000476A2" w:rsidRDefault="000476A2">
      <w:pPr>
        <w:rPr>
          <w:rFonts w:ascii="Calibri" w:eastAsia="Calibri" w:hAnsi="Calibri" w:cs="Calibri"/>
          <w:sz w:val="24"/>
          <w:szCs w:val="24"/>
        </w:rPr>
      </w:pPr>
    </w:p>
    <w:p w14:paraId="51EA243B"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Parents are involved in the review process through meetings with the Class </w:t>
      </w:r>
      <w:proofErr w:type="gramStart"/>
      <w:r>
        <w:rPr>
          <w:rFonts w:ascii="Calibri" w:eastAsia="Calibri" w:hAnsi="Calibri" w:cs="Calibri"/>
          <w:sz w:val="24"/>
          <w:szCs w:val="24"/>
        </w:rPr>
        <w:t>Teacher,  parents</w:t>
      </w:r>
      <w:proofErr w:type="gramEnd"/>
      <w:r>
        <w:rPr>
          <w:rFonts w:ascii="Calibri" w:eastAsia="Calibri" w:hAnsi="Calibri" w:cs="Calibri"/>
          <w:sz w:val="24"/>
          <w:szCs w:val="24"/>
        </w:rPr>
        <w:t xml:space="preserve"> evening meetings or SENDCo led review meetings. Within a review meeting, the child’s targets will be discussed and progress towards the target will be classified as expected, greater than expected or less than expected. A decision will then be made about the child’s provision; whether </w:t>
      </w:r>
      <w:proofErr w:type="gramStart"/>
      <w:r>
        <w:rPr>
          <w:rFonts w:ascii="Calibri" w:eastAsia="Calibri" w:hAnsi="Calibri" w:cs="Calibri"/>
          <w:sz w:val="24"/>
          <w:szCs w:val="24"/>
        </w:rPr>
        <w:t>to  continue</w:t>
      </w:r>
      <w:proofErr w:type="gramEnd"/>
      <w:r>
        <w:rPr>
          <w:rFonts w:ascii="Calibri" w:eastAsia="Calibri" w:hAnsi="Calibri" w:cs="Calibri"/>
          <w:sz w:val="24"/>
          <w:szCs w:val="24"/>
        </w:rPr>
        <w:t xml:space="preserve"> with the current provision,  make adaptations to the provision, to discontinue with a provision ( e.g. if the intervention has been successful or come to the end of the programme) or to try something different. </w:t>
      </w:r>
    </w:p>
    <w:p w14:paraId="1E7CBC6F" w14:textId="77777777" w:rsidR="000476A2" w:rsidRDefault="000476A2">
      <w:pPr>
        <w:rPr>
          <w:rFonts w:ascii="Calibri" w:eastAsia="Calibri" w:hAnsi="Calibri" w:cs="Calibri"/>
          <w:sz w:val="24"/>
          <w:szCs w:val="24"/>
        </w:rPr>
      </w:pPr>
    </w:p>
    <w:p w14:paraId="3255AF5D"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It is important to note that the SENDCo will not be present at all review meetings. Often, it will be the Class Teacher who will </w:t>
      </w:r>
      <w:proofErr w:type="gramStart"/>
      <w:r>
        <w:rPr>
          <w:rFonts w:ascii="Calibri" w:eastAsia="Calibri" w:hAnsi="Calibri" w:cs="Calibri"/>
          <w:sz w:val="24"/>
          <w:szCs w:val="24"/>
        </w:rPr>
        <w:t>be  reviewing</w:t>
      </w:r>
      <w:proofErr w:type="gramEnd"/>
      <w:r>
        <w:rPr>
          <w:rFonts w:ascii="Calibri" w:eastAsia="Calibri" w:hAnsi="Calibri" w:cs="Calibri"/>
          <w:sz w:val="24"/>
          <w:szCs w:val="24"/>
        </w:rPr>
        <w:t xml:space="preserve"> a child’s progress and  targets. The SENDCo does receive and monitor all review documentation and ensures that the next steps are implemented.  </w:t>
      </w:r>
    </w:p>
    <w:p w14:paraId="1C354FBD" w14:textId="77777777" w:rsidR="000476A2" w:rsidRDefault="000476A2">
      <w:pPr>
        <w:rPr>
          <w:rFonts w:ascii="Calibri" w:eastAsia="Calibri" w:hAnsi="Calibri" w:cs="Calibri"/>
          <w:sz w:val="24"/>
          <w:szCs w:val="24"/>
        </w:rPr>
      </w:pPr>
    </w:p>
    <w:p w14:paraId="4440CE0A"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For pupils on the SEND register, there will be a review with parents held at least termly. This may be in person, over the phone or via TEAMS/Zoom. Where a parent cannot attend, school will do everything they can to re-arrange. As this is not always possible, a review record will be shared with parents with the option of adding their comments or arranging a discussion with school.  </w:t>
      </w:r>
    </w:p>
    <w:p w14:paraId="052D414F" w14:textId="77777777" w:rsidR="000476A2" w:rsidRDefault="000476A2">
      <w:pPr>
        <w:rPr>
          <w:rFonts w:ascii="Calibri" w:eastAsia="Calibri" w:hAnsi="Calibri" w:cs="Calibri"/>
          <w:sz w:val="24"/>
          <w:szCs w:val="24"/>
        </w:rPr>
      </w:pPr>
    </w:p>
    <w:p w14:paraId="342F27DA" w14:textId="77777777" w:rsidR="000476A2" w:rsidRDefault="00000000">
      <w:pPr>
        <w:ind w:firstLine="45"/>
        <w:rPr>
          <w:rFonts w:ascii="Calibri" w:eastAsia="Calibri" w:hAnsi="Calibri" w:cs="Calibri"/>
          <w:sz w:val="24"/>
          <w:szCs w:val="24"/>
        </w:rPr>
      </w:pPr>
      <w:r>
        <w:rPr>
          <w:rFonts w:ascii="Calibri" w:eastAsia="Calibri" w:hAnsi="Calibri" w:cs="Calibri"/>
          <w:b/>
          <w:sz w:val="24"/>
          <w:szCs w:val="24"/>
          <w:u w:val="single"/>
        </w:rPr>
        <w:t>Links with other agencies and voluntary organisations</w:t>
      </w:r>
    </w:p>
    <w:p w14:paraId="101899DC" w14:textId="77777777" w:rsidR="000476A2" w:rsidRDefault="000476A2">
      <w:pPr>
        <w:ind w:firstLine="66"/>
        <w:rPr>
          <w:rFonts w:ascii="Calibri" w:eastAsia="Calibri" w:hAnsi="Calibri" w:cs="Calibri"/>
          <w:sz w:val="24"/>
          <w:szCs w:val="24"/>
        </w:rPr>
      </w:pPr>
    </w:p>
    <w:p w14:paraId="1AD34139" w14:textId="77777777" w:rsidR="000476A2" w:rsidRDefault="00000000">
      <w:pPr>
        <w:ind w:firstLine="66"/>
        <w:rPr>
          <w:rFonts w:ascii="Calibri" w:eastAsia="Calibri" w:hAnsi="Calibri" w:cs="Calibri"/>
          <w:sz w:val="24"/>
          <w:szCs w:val="24"/>
        </w:rPr>
      </w:pPr>
      <w:r>
        <w:rPr>
          <w:rFonts w:ascii="Calibri" w:eastAsia="Calibri" w:hAnsi="Calibri" w:cs="Calibri"/>
          <w:sz w:val="24"/>
          <w:szCs w:val="24"/>
        </w:rPr>
        <w:t xml:space="preserve">The Music Federation works with the following external agencies: </w:t>
      </w:r>
    </w:p>
    <w:p w14:paraId="3579F94E"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 xml:space="preserve"> JESS Cluster</w:t>
      </w:r>
    </w:p>
    <w:p w14:paraId="235DF7C2" w14:textId="22C032C1"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 xml:space="preserve">Local Authority Special Services </w:t>
      </w:r>
      <w:proofErr w:type="spellStart"/>
      <w:r>
        <w:rPr>
          <w:rFonts w:ascii="Calibri" w:eastAsia="Calibri" w:hAnsi="Calibri" w:cs="Calibri"/>
          <w:sz w:val="24"/>
          <w:szCs w:val="24"/>
        </w:rPr>
        <w:t>E.g</w:t>
      </w:r>
      <w:proofErr w:type="spellEnd"/>
      <w:r>
        <w:rPr>
          <w:rFonts w:ascii="Calibri" w:eastAsia="Calibri" w:hAnsi="Calibri" w:cs="Calibri"/>
          <w:sz w:val="24"/>
          <w:szCs w:val="24"/>
        </w:rPr>
        <w:t xml:space="preserve"> SENSAP for cognition and learning/inclusion, </w:t>
      </w:r>
      <w:r w:rsidR="00E04FFC">
        <w:rPr>
          <w:rFonts w:ascii="Calibri" w:eastAsia="Calibri" w:hAnsi="Calibri" w:cs="Calibri"/>
          <w:sz w:val="24"/>
          <w:szCs w:val="24"/>
        </w:rPr>
        <w:t xml:space="preserve">IAT </w:t>
      </w:r>
      <w:proofErr w:type="gramStart"/>
      <w:r w:rsidR="00E04FFC">
        <w:rPr>
          <w:rFonts w:ascii="Calibri" w:eastAsia="Calibri" w:hAnsi="Calibri" w:cs="Calibri"/>
          <w:sz w:val="24"/>
          <w:szCs w:val="24"/>
        </w:rPr>
        <w:t>( previously</w:t>
      </w:r>
      <w:proofErr w:type="gramEnd"/>
      <w:r w:rsidR="00E04FFC">
        <w:rPr>
          <w:rFonts w:ascii="Calibri" w:eastAsia="Calibri" w:hAnsi="Calibri" w:cs="Calibri"/>
          <w:sz w:val="24"/>
          <w:szCs w:val="24"/>
        </w:rPr>
        <w:t xml:space="preserve"> known as SENIT)</w:t>
      </w:r>
      <w:r>
        <w:rPr>
          <w:rFonts w:ascii="Calibri" w:eastAsia="Calibri" w:hAnsi="Calibri" w:cs="Calibri"/>
          <w:sz w:val="24"/>
          <w:szCs w:val="24"/>
        </w:rPr>
        <w:t>, DAHIT, VIT, Educational Psychology, Area Improvement Partnership, REACH</w:t>
      </w:r>
    </w:p>
    <w:p w14:paraId="66F69FD2"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Speech and Language Therapy Service</w:t>
      </w:r>
    </w:p>
    <w:p w14:paraId="1E5E2D08"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School Medical Services including: School Nursing Team, physiotherapy, feeding team, Occupational Therapy</w:t>
      </w:r>
    </w:p>
    <w:p w14:paraId="1DF25B68"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Mindmate Support Team</w:t>
      </w:r>
    </w:p>
    <w:p w14:paraId="75A973E7"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Education Welfare</w:t>
      </w:r>
    </w:p>
    <w:p w14:paraId="00D05DEE" w14:textId="77777777" w:rsidR="000476A2" w:rsidRDefault="00000000">
      <w:pPr>
        <w:numPr>
          <w:ilvl w:val="0"/>
          <w:numId w:val="16"/>
        </w:numPr>
        <w:rPr>
          <w:rFonts w:ascii="Calibri" w:eastAsia="Calibri" w:hAnsi="Calibri" w:cs="Calibri"/>
          <w:sz w:val="24"/>
          <w:szCs w:val="24"/>
        </w:rPr>
      </w:pPr>
      <w:r>
        <w:rPr>
          <w:rFonts w:ascii="Calibri" w:eastAsia="Calibri" w:hAnsi="Calibri" w:cs="Calibri"/>
          <w:sz w:val="24"/>
          <w:szCs w:val="24"/>
        </w:rPr>
        <w:t>Social Services</w:t>
      </w:r>
    </w:p>
    <w:p w14:paraId="54B0346C" w14:textId="77777777" w:rsidR="000476A2" w:rsidRDefault="000476A2">
      <w:pPr>
        <w:rPr>
          <w:rFonts w:ascii="Calibri" w:eastAsia="Calibri" w:hAnsi="Calibri" w:cs="Calibri"/>
          <w:sz w:val="24"/>
          <w:szCs w:val="24"/>
        </w:rPr>
      </w:pPr>
    </w:p>
    <w:p w14:paraId="06D7FF96" w14:textId="77777777" w:rsidR="000476A2" w:rsidRDefault="00000000">
      <w:pPr>
        <w:ind w:firstLine="45"/>
        <w:rPr>
          <w:rFonts w:ascii="Calibri" w:eastAsia="Calibri" w:hAnsi="Calibri" w:cs="Calibri"/>
          <w:sz w:val="24"/>
          <w:szCs w:val="24"/>
          <w:u w:val="single"/>
        </w:rPr>
      </w:pPr>
      <w:r>
        <w:rPr>
          <w:rFonts w:ascii="Calibri" w:eastAsia="Calibri" w:hAnsi="Calibri" w:cs="Calibri"/>
          <w:b/>
          <w:sz w:val="24"/>
          <w:szCs w:val="24"/>
          <w:u w:val="single"/>
        </w:rPr>
        <w:t>Working in partnership with parents.</w:t>
      </w:r>
    </w:p>
    <w:p w14:paraId="2774CF19" w14:textId="77777777" w:rsidR="000476A2" w:rsidRDefault="000476A2">
      <w:pPr>
        <w:ind w:firstLine="45"/>
        <w:rPr>
          <w:rFonts w:ascii="Calibri" w:eastAsia="Calibri" w:hAnsi="Calibri" w:cs="Calibri"/>
          <w:sz w:val="24"/>
          <w:szCs w:val="24"/>
        </w:rPr>
      </w:pPr>
    </w:p>
    <w:p w14:paraId="4739AF00"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Building positive working relationships with parents and families is of utmost importance to us so that we can work together to ensure the best possible outcomes for our pupils. </w:t>
      </w:r>
    </w:p>
    <w:p w14:paraId="0AFB6054" w14:textId="77777777" w:rsidR="000476A2" w:rsidRDefault="000476A2">
      <w:pPr>
        <w:ind w:firstLine="45"/>
        <w:rPr>
          <w:rFonts w:ascii="Calibri" w:eastAsia="Calibri" w:hAnsi="Calibri" w:cs="Calibri"/>
          <w:sz w:val="24"/>
          <w:szCs w:val="24"/>
        </w:rPr>
      </w:pPr>
    </w:p>
    <w:p w14:paraId="68AB3B5F"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To do this, we will: </w:t>
      </w:r>
    </w:p>
    <w:p w14:paraId="0C11A8F2" w14:textId="77777777" w:rsidR="000476A2" w:rsidRDefault="00000000">
      <w:pPr>
        <w:numPr>
          <w:ilvl w:val="0"/>
          <w:numId w:val="6"/>
        </w:numPr>
        <w:rPr>
          <w:rFonts w:ascii="Calibri" w:eastAsia="Calibri" w:hAnsi="Calibri" w:cs="Calibri"/>
          <w:sz w:val="24"/>
          <w:szCs w:val="24"/>
        </w:rPr>
      </w:pPr>
      <w:r>
        <w:rPr>
          <w:rFonts w:ascii="Calibri" w:eastAsia="Calibri" w:hAnsi="Calibri" w:cs="Calibri"/>
          <w:sz w:val="24"/>
          <w:szCs w:val="24"/>
        </w:rPr>
        <w:t>Involve Parents / Carers in discussing and reviewing all school-based responses and interventions.</w:t>
      </w:r>
    </w:p>
    <w:p w14:paraId="1C8B01F1" w14:textId="77777777" w:rsidR="000476A2" w:rsidRDefault="00000000">
      <w:pPr>
        <w:numPr>
          <w:ilvl w:val="0"/>
          <w:numId w:val="6"/>
        </w:numPr>
        <w:rPr>
          <w:rFonts w:ascii="Calibri" w:eastAsia="Calibri" w:hAnsi="Calibri" w:cs="Calibri"/>
          <w:sz w:val="24"/>
          <w:szCs w:val="24"/>
        </w:rPr>
      </w:pPr>
      <w:r>
        <w:rPr>
          <w:rFonts w:ascii="Calibri" w:eastAsia="Calibri" w:hAnsi="Calibri" w:cs="Calibri"/>
          <w:sz w:val="24"/>
          <w:szCs w:val="24"/>
        </w:rPr>
        <w:t>Aim to foster positive relationships by approaching parents in an open and supportive manner, and being clear about timescales, expectations of processes and in signposting where appropriate.</w:t>
      </w:r>
    </w:p>
    <w:p w14:paraId="1BD62C9B" w14:textId="77777777" w:rsidR="000476A2" w:rsidRDefault="00000000">
      <w:pPr>
        <w:numPr>
          <w:ilvl w:val="0"/>
          <w:numId w:val="6"/>
        </w:numPr>
        <w:rPr>
          <w:rFonts w:ascii="Calibri" w:eastAsia="Calibri" w:hAnsi="Calibri" w:cs="Calibri"/>
          <w:sz w:val="24"/>
          <w:szCs w:val="24"/>
        </w:rPr>
      </w:pPr>
      <w:r>
        <w:rPr>
          <w:rFonts w:ascii="Calibri" w:eastAsia="Calibri" w:hAnsi="Calibri" w:cs="Calibri"/>
          <w:sz w:val="24"/>
          <w:szCs w:val="24"/>
        </w:rPr>
        <w:t xml:space="preserve">Hold regular parent events including SEND and Jess Cluster coffee mornings, stay and plays and work shares, as well as special events such as music performances. </w:t>
      </w:r>
    </w:p>
    <w:p w14:paraId="0279F6AD" w14:textId="77777777" w:rsidR="000476A2" w:rsidRDefault="000476A2">
      <w:pPr>
        <w:rPr>
          <w:rFonts w:ascii="Calibri" w:eastAsia="Calibri" w:hAnsi="Calibri" w:cs="Calibri"/>
          <w:sz w:val="24"/>
          <w:szCs w:val="24"/>
        </w:rPr>
      </w:pPr>
    </w:p>
    <w:p w14:paraId="1BF8FF73"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Access to the curriculum and levels of support</w:t>
      </w:r>
    </w:p>
    <w:p w14:paraId="3A6CA5E3" w14:textId="77777777" w:rsidR="000476A2" w:rsidRDefault="000476A2">
      <w:pPr>
        <w:ind w:left="360"/>
        <w:rPr>
          <w:rFonts w:ascii="Calibri" w:eastAsia="Calibri" w:hAnsi="Calibri" w:cs="Calibri"/>
          <w:sz w:val="24"/>
          <w:szCs w:val="24"/>
        </w:rPr>
      </w:pPr>
    </w:p>
    <w:p w14:paraId="7524CE67"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 Federation will ensure access to a broad and balanced curriculum for all children including those pupils with SEND. The Class Teacher will ensure that planning is flexible </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will adapt the curriculum as appropriate) to meet the needs of all the children and ensure progression, relevance and differentiation. Teachers will set relevant targets to respond to their pupils’ diverse needs and overcome any barriers to learning. </w:t>
      </w:r>
    </w:p>
    <w:p w14:paraId="200F3690" w14:textId="77777777" w:rsidR="000476A2" w:rsidRDefault="00000000">
      <w:pPr>
        <w:spacing w:before="240" w:after="240"/>
        <w:rPr>
          <w:rFonts w:ascii="Calibri" w:eastAsia="Calibri" w:hAnsi="Calibri" w:cs="Calibri"/>
          <w:b/>
          <w:sz w:val="24"/>
          <w:szCs w:val="24"/>
        </w:rPr>
      </w:pPr>
      <w:r>
        <w:rPr>
          <w:rFonts w:ascii="Calibri" w:eastAsia="Calibri" w:hAnsi="Calibri" w:cs="Calibri"/>
          <w:b/>
          <w:sz w:val="24"/>
          <w:szCs w:val="24"/>
        </w:rPr>
        <w:t>School-based SEN provision</w:t>
      </w:r>
    </w:p>
    <w:p w14:paraId="02ACF095"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Pupils receiving SEN provision will be placed on the school’s SEND register. These pupils have needs that can be met by the school through the graduated approach as explained above. Where the pupil’s needs cannot be adequately met with in-house expertise, staff will consider involving an external specialist as soon as possible.</w:t>
      </w:r>
    </w:p>
    <w:p w14:paraId="008CAABD" w14:textId="77777777" w:rsidR="000476A2" w:rsidRDefault="00000000">
      <w:pPr>
        <w:spacing w:before="240" w:after="240"/>
        <w:rPr>
          <w:rFonts w:ascii="Calibri" w:eastAsia="Calibri" w:hAnsi="Calibri" w:cs="Calibri"/>
          <w:b/>
          <w:sz w:val="24"/>
          <w:szCs w:val="24"/>
        </w:rPr>
      </w:pPr>
      <w:r>
        <w:rPr>
          <w:rFonts w:ascii="Calibri" w:eastAsia="Calibri" w:hAnsi="Calibri" w:cs="Calibri"/>
          <w:b/>
          <w:sz w:val="24"/>
          <w:szCs w:val="24"/>
        </w:rPr>
        <w:t>Education, health and care (EHC) plan</w:t>
      </w:r>
    </w:p>
    <w:p w14:paraId="2F7EBCC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Pupils who need more support than is available through the school’s school-based SEN provision may be entitled to an EHC plan. The plan is a legal document that describes the needs of the pupil, </w:t>
      </w:r>
      <w:r>
        <w:rPr>
          <w:rFonts w:ascii="Calibri" w:eastAsia="Calibri" w:hAnsi="Calibri" w:cs="Calibri"/>
          <w:sz w:val="24"/>
          <w:szCs w:val="24"/>
        </w:rPr>
        <w:lastRenderedPageBreak/>
        <w:t xml:space="preserve">the provision that will be put in place, and the outcomes sought. Any parent/carer is able to submit a request for an EHC plan through </w:t>
      </w:r>
      <w:hyperlink r:id="rId26">
        <w:r>
          <w:rPr>
            <w:rFonts w:ascii="Calibri" w:eastAsia="Calibri" w:hAnsi="Calibri" w:cs="Calibri"/>
            <w:color w:val="1155CC"/>
            <w:sz w:val="24"/>
            <w:szCs w:val="24"/>
            <w:u w:val="single"/>
          </w:rPr>
          <w:t>leeds.gov.uk</w:t>
        </w:r>
      </w:hyperlink>
      <w:r>
        <w:rPr>
          <w:rFonts w:ascii="Calibri" w:eastAsia="Calibri" w:hAnsi="Calibri" w:cs="Calibri"/>
          <w:sz w:val="24"/>
          <w:szCs w:val="24"/>
        </w:rPr>
        <w:t xml:space="preserve">   Where the SENDCo and Class Teacher feels that a pupil would benefit from having a plan, they will directly discuss this with the parent/carer.  Not all applications for a plan are successful. There are criteria that have to be met in order for a ‘yes to assess’ which leads to the information gathering phase of the process. If a child’s needs do not meet criteria, then the authority will decide not to proceed with the information gathering stage for a plan. </w:t>
      </w:r>
    </w:p>
    <w:p w14:paraId="2C1BCC0C"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 provision for pupils with an Education Health Care Plan will be funded from the school’s notional SEND budget with a potential for the Local Authority to supplement this if it is felt that the provision required for the pupil exceeds the cost covered by the school’s notional budget.  </w:t>
      </w:r>
    </w:p>
    <w:p w14:paraId="416FB37A" w14:textId="798D5EED"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The Education Health Care Plan process should be twenty weeks long, however </w:t>
      </w:r>
      <w:r w:rsidR="00E04FFC">
        <w:rPr>
          <w:rFonts w:ascii="Calibri" w:eastAsia="Calibri" w:hAnsi="Calibri" w:cs="Calibri"/>
          <w:sz w:val="24"/>
          <w:szCs w:val="24"/>
        </w:rPr>
        <w:t>there are substantial delays with completion at present</w:t>
      </w:r>
      <w:r>
        <w:rPr>
          <w:rFonts w:ascii="Calibri" w:eastAsia="Calibri" w:hAnsi="Calibri" w:cs="Calibri"/>
          <w:sz w:val="24"/>
          <w:szCs w:val="24"/>
        </w:rPr>
        <w:t xml:space="preserve">. You can follow the progress of an application through the SEND and Inclusion Transformation Programme here: </w:t>
      </w:r>
    </w:p>
    <w:p w14:paraId="7545199C" w14:textId="77777777" w:rsidR="000476A2" w:rsidRDefault="00000000">
      <w:pPr>
        <w:spacing w:before="240" w:after="240"/>
        <w:rPr>
          <w:rFonts w:ascii="Calibri" w:eastAsia="Calibri" w:hAnsi="Calibri" w:cs="Calibri"/>
          <w:sz w:val="24"/>
          <w:szCs w:val="24"/>
        </w:rPr>
      </w:pPr>
      <w:hyperlink r:id="rId27">
        <w:r>
          <w:rPr>
            <w:rFonts w:ascii="Arial" w:eastAsia="Arial" w:hAnsi="Arial" w:cs="Arial"/>
            <w:color w:val="1155CC"/>
            <w:highlight w:val="white"/>
            <w:u w:val="single"/>
          </w:rPr>
          <w:t>Education, health and care needs assessments and plans | Leeds.gov.uk</w:t>
        </w:r>
      </w:hyperlink>
    </w:p>
    <w:p w14:paraId="76F4665C"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To use this form, you will need: </w:t>
      </w:r>
    </w:p>
    <w:p w14:paraId="1907DED2" w14:textId="77777777" w:rsidR="000476A2" w:rsidRDefault="00000000">
      <w:pPr>
        <w:numPr>
          <w:ilvl w:val="0"/>
          <w:numId w:val="1"/>
        </w:numPr>
        <w:spacing w:before="240"/>
        <w:rPr>
          <w:rFonts w:ascii="Calibri" w:eastAsia="Calibri" w:hAnsi="Calibri" w:cs="Calibri"/>
          <w:sz w:val="24"/>
          <w:szCs w:val="24"/>
        </w:rPr>
      </w:pPr>
      <w:r>
        <w:rPr>
          <w:rFonts w:ascii="Calibri" w:eastAsia="Calibri" w:hAnsi="Calibri" w:cs="Calibri"/>
          <w:sz w:val="24"/>
          <w:szCs w:val="24"/>
        </w:rPr>
        <w:t xml:space="preserve">Your child’s synergy number- The school office or Class Teacher will be able to share this information. </w:t>
      </w:r>
    </w:p>
    <w:p w14:paraId="5DFBDA74" w14:textId="77777777" w:rsidR="000476A2" w:rsidRDefault="00000000">
      <w:pPr>
        <w:numPr>
          <w:ilvl w:val="0"/>
          <w:numId w:val="1"/>
        </w:numPr>
        <w:rPr>
          <w:rFonts w:ascii="Calibri" w:eastAsia="Calibri" w:hAnsi="Calibri" w:cs="Calibri"/>
          <w:sz w:val="24"/>
          <w:szCs w:val="24"/>
        </w:rPr>
      </w:pPr>
      <w:r>
        <w:rPr>
          <w:rFonts w:ascii="Calibri" w:eastAsia="Calibri" w:hAnsi="Calibri" w:cs="Calibri"/>
          <w:sz w:val="24"/>
          <w:szCs w:val="24"/>
        </w:rPr>
        <w:t>The child’s full name and date of birth</w:t>
      </w:r>
    </w:p>
    <w:p w14:paraId="21F88EE0" w14:textId="77777777" w:rsidR="000476A2" w:rsidRDefault="00000000">
      <w:pPr>
        <w:numPr>
          <w:ilvl w:val="0"/>
          <w:numId w:val="1"/>
        </w:numPr>
        <w:spacing w:after="240"/>
        <w:rPr>
          <w:rFonts w:ascii="Calibri" w:eastAsia="Calibri" w:hAnsi="Calibri" w:cs="Calibri"/>
          <w:sz w:val="24"/>
          <w:szCs w:val="24"/>
        </w:rPr>
      </w:pPr>
      <w:r>
        <w:rPr>
          <w:rFonts w:ascii="Calibri" w:eastAsia="Calibri" w:hAnsi="Calibri" w:cs="Calibri"/>
          <w:sz w:val="24"/>
          <w:szCs w:val="24"/>
        </w:rPr>
        <w:t xml:space="preserve">Your email address. </w:t>
      </w:r>
    </w:p>
    <w:p w14:paraId="578DEF15" w14:textId="77777777" w:rsidR="000476A2" w:rsidRDefault="000476A2">
      <w:pPr>
        <w:shd w:val="clear" w:color="auto" w:fill="FFFFFF"/>
        <w:spacing w:before="200" w:after="200"/>
        <w:rPr>
          <w:rFonts w:ascii="Calibri" w:eastAsia="Calibri" w:hAnsi="Calibri" w:cs="Calibri"/>
          <w:sz w:val="24"/>
          <w:szCs w:val="24"/>
        </w:rPr>
      </w:pPr>
    </w:p>
    <w:p w14:paraId="7B19CBF2"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Building Adaptations and Special Features</w:t>
      </w:r>
    </w:p>
    <w:p w14:paraId="27B20285" w14:textId="77777777" w:rsidR="000476A2" w:rsidRDefault="000476A2">
      <w:pPr>
        <w:ind w:left="360"/>
        <w:rPr>
          <w:rFonts w:ascii="Calibri" w:eastAsia="Calibri" w:hAnsi="Calibri" w:cs="Calibri"/>
          <w:sz w:val="24"/>
          <w:szCs w:val="24"/>
        </w:rPr>
      </w:pPr>
    </w:p>
    <w:p w14:paraId="731768AD" w14:textId="3F7F9339" w:rsidR="000476A2" w:rsidRDefault="00000000">
      <w:pPr>
        <w:rPr>
          <w:rFonts w:ascii="Calibri" w:eastAsia="Calibri" w:hAnsi="Calibri" w:cs="Calibri"/>
          <w:sz w:val="24"/>
          <w:szCs w:val="24"/>
        </w:rPr>
      </w:pPr>
      <w:r>
        <w:rPr>
          <w:rFonts w:ascii="Calibri" w:eastAsia="Calibri" w:hAnsi="Calibri" w:cs="Calibri"/>
          <w:sz w:val="24"/>
          <w:szCs w:val="24"/>
        </w:rPr>
        <w:t>The schools have full wheelchair access, except the Children’s Centre at Windmill which has external wheelchair access only.</w:t>
      </w:r>
      <w:r w:rsidR="00E04FFC">
        <w:rPr>
          <w:rFonts w:ascii="Calibri" w:eastAsia="Calibri" w:hAnsi="Calibri" w:cs="Calibri"/>
          <w:sz w:val="24"/>
          <w:szCs w:val="24"/>
        </w:rPr>
        <w:t xml:space="preserve"> </w:t>
      </w:r>
      <w:proofErr w:type="gramStart"/>
      <w:r>
        <w:rPr>
          <w:rFonts w:ascii="Calibri" w:eastAsia="Calibri" w:hAnsi="Calibri" w:cs="Calibri"/>
          <w:sz w:val="24"/>
          <w:szCs w:val="24"/>
        </w:rPr>
        <w:t>There</w:t>
      </w:r>
      <w:proofErr w:type="gramEnd"/>
      <w:r>
        <w:rPr>
          <w:rFonts w:ascii="Calibri" w:eastAsia="Calibri" w:hAnsi="Calibri" w:cs="Calibri"/>
          <w:sz w:val="24"/>
          <w:szCs w:val="24"/>
        </w:rPr>
        <w:t xml:space="preserve"> are disabled toilets and a hygiene suite in each school.</w:t>
      </w:r>
    </w:p>
    <w:p w14:paraId="6417B62C"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There are several adapted intervention spaces to support SEND pupils at Windmill. We have handrails down all ramps. High handles on specific classroom areas for safety. Magni-locks are on many building doors. An Individual Risk Assessment will be put into place if it is felt that there is any risk to a specific child and it will detail how adults in the setting will reduce the risk of injury. Where a pupil is admitted into school with a specific physical disability which requires a setting audit from the Leeds Accessibility Team, this will take place as soon as possible to ensure the accessibility and safety of that child. </w:t>
      </w:r>
    </w:p>
    <w:p w14:paraId="7CB4A39A" w14:textId="77777777" w:rsidR="000476A2" w:rsidRDefault="000476A2">
      <w:pPr>
        <w:ind w:left="360"/>
        <w:rPr>
          <w:rFonts w:ascii="Calibri" w:eastAsia="Calibri" w:hAnsi="Calibri" w:cs="Calibri"/>
          <w:sz w:val="24"/>
          <w:szCs w:val="24"/>
        </w:rPr>
      </w:pPr>
    </w:p>
    <w:p w14:paraId="38F5412F" w14:textId="77777777" w:rsidR="000476A2" w:rsidRDefault="00000000">
      <w:pPr>
        <w:rPr>
          <w:rFonts w:ascii="Calibri" w:eastAsia="Calibri" w:hAnsi="Calibri" w:cs="Calibri"/>
          <w:sz w:val="24"/>
          <w:szCs w:val="24"/>
          <w:u w:val="single"/>
        </w:rPr>
      </w:pPr>
      <w:r>
        <w:rPr>
          <w:rFonts w:ascii="Calibri" w:eastAsia="Calibri" w:hAnsi="Calibri" w:cs="Calibri"/>
          <w:b/>
          <w:sz w:val="24"/>
          <w:szCs w:val="24"/>
          <w:u w:val="single"/>
        </w:rPr>
        <w:t>Allocation of resources for pupils with SEND</w:t>
      </w:r>
    </w:p>
    <w:p w14:paraId="33D273D4" w14:textId="77777777" w:rsidR="000476A2" w:rsidRDefault="000476A2">
      <w:pPr>
        <w:ind w:left="360"/>
        <w:rPr>
          <w:rFonts w:ascii="Calibri" w:eastAsia="Calibri" w:hAnsi="Calibri" w:cs="Calibri"/>
          <w:sz w:val="24"/>
          <w:szCs w:val="24"/>
        </w:rPr>
      </w:pPr>
    </w:p>
    <w:p w14:paraId="2BB257FF" w14:textId="77777777" w:rsidR="000476A2" w:rsidRDefault="00000000">
      <w:pPr>
        <w:rPr>
          <w:rFonts w:ascii="Calibri" w:eastAsia="Calibri" w:hAnsi="Calibri" w:cs="Calibri"/>
          <w:sz w:val="24"/>
          <w:szCs w:val="24"/>
        </w:rPr>
      </w:pPr>
      <w:r>
        <w:rPr>
          <w:rFonts w:ascii="Calibri" w:eastAsia="Calibri" w:hAnsi="Calibri" w:cs="Calibri"/>
          <w:sz w:val="24"/>
          <w:szCs w:val="24"/>
        </w:rPr>
        <w:t>The schools receive funding for SEND from:</w:t>
      </w:r>
    </w:p>
    <w:p w14:paraId="73E68C27" w14:textId="77777777" w:rsidR="000476A2" w:rsidRDefault="00000000">
      <w:pPr>
        <w:numPr>
          <w:ilvl w:val="0"/>
          <w:numId w:val="2"/>
        </w:numPr>
        <w:rPr>
          <w:rFonts w:ascii="Calibri" w:eastAsia="Calibri" w:hAnsi="Calibri" w:cs="Calibri"/>
          <w:sz w:val="24"/>
          <w:szCs w:val="24"/>
        </w:rPr>
      </w:pPr>
      <w:r>
        <w:rPr>
          <w:rFonts w:ascii="Calibri" w:eastAsia="Calibri" w:hAnsi="Calibri" w:cs="Calibri"/>
          <w:sz w:val="24"/>
          <w:szCs w:val="24"/>
        </w:rPr>
        <w:t>General Capitation</w:t>
      </w:r>
    </w:p>
    <w:p w14:paraId="6E9BAF0C" w14:textId="77777777" w:rsidR="000476A2" w:rsidRDefault="00000000">
      <w:pPr>
        <w:numPr>
          <w:ilvl w:val="0"/>
          <w:numId w:val="2"/>
        </w:numPr>
        <w:rPr>
          <w:rFonts w:ascii="Calibri" w:eastAsia="Calibri" w:hAnsi="Calibri" w:cs="Calibri"/>
          <w:sz w:val="24"/>
          <w:szCs w:val="24"/>
        </w:rPr>
      </w:pPr>
      <w:r>
        <w:rPr>
          <w:rFonts w:ascii="Calibri" w:eastAsia="Calibri" w:hAnsi="Calibri" w:cs="Calibri"/>
          <w:sz w:val="24"/>
          <w:szCs w:val="24"/>
        </w:rPr>
        <w:t xml:space="preserve">Through the publication of an Educational Health Care Plan where it is deemed that provision costs cannot be covered by the school’s notional budget. </w:t>
      </w:r>
    </w:p>
    <w:p w14:paraId="65975B5D" w14:textId="77777777" w:rsidR="000476A2" w:rsidRDefault="000476A2">
      <w:pPr>
        <w:ind w:left="1080"/>
        <w:rPr>
          <w:rFonts w:ascii="Calibri" w:eastAsia="Calibri" w:hAnsi="Calibri" w:cs="Calibri"/>
          <w:sz w:val="24"/>
          <w:szCs w:val="24"/>
        </w:rPr>
      </w:pPr>
    </w:p>
    <w:p w14:paraId="7A98F04C" w14:textId="77777777" w:rsidR="000476A2" w:rsidRDefault="00000000">
      <w:pPr>
        <w:rPr>
          <w:rFonts w:ascii="Calibri" w:eastAsia="Calibri" w:hAnsi="Calibri" w:cs="Calibri"/>
          <w:b/>
          <w:sz w:val="24"/>
          <w:szCs w:val="24"/>
          <w:u w:val="single"/>
        </w:rPr>
      </w:pPr>
      <w:r>
        <w:rPr>
          <w:rFonts w:ascii="Calibri" w:eastAsia="Calibri" w:hAnsi="Calibri" w:cs="Calibri"/>
          <w:sz w:val="24"/>
          <w:szCs w:val="24"/>
        </w:rPr>
        <w:t xml:space="preserve">The Headteachers and the Governors will allocate staffing and resource levels according to the level of need to be met. The SEND budget for practical resources is added to annually from the base budget following an annual audit. The majority of funding for SEND is used for staffing </w:t>
      </w:r>
      <w:r>
        <w:rPr>
          <w:rFonts w:ascii="Calibri" w:eastAsia="Calibri" w:hAnsi="Calibri" w:cs="Calibri"/>
          <w:sz w:val="24"/>
          <w:szCs w:val="24"/>
        </w:rPr>
        <w:lastRenderedPageBreak/>
        <w:t xml:space="preserve">[teaching and support]. The number of support staff the schools employ depends upon the school budgets. When the budgets are known decisions are made by Governors following consultation with the Head Teacher and SENDCO about levels of support with due regard to the provision required by SEND pupils on the SEND Register. Additional funding can be applied for </w:t>
      </w:r>
      <w:proofErr w:type="gramStart"/>
      <w:r>
        <w:rPr>
          <w:rFonts w:ascii="Calibri" w:eastAsia="Calibri" w:hAnsi="Calibri" w:cs="Calibri"/>
          <w:sz w:val="24"/>
          <w:szCs w:val="24"/>
        </w:rPr>
        <w:t>( FFI</w:t>
      </w:r>
      <w:proofErr w:type="gramEnd"/>
      <w:r>
        <w:rPr>
          <w:rFonts w:ascii="Calibri" w:eastAsia="Calibri" w:hAnsi="Calibri" w:cs="Calibri"/>
          <w:sz w:val="24"/>
          <w:szCs w:val="24"/>
        </w:rPr>
        <w:t xml:space="preserve">) in Nursery however this is no longer available once the child starts in Reception. Leeds Authority have seen many changes to the SEND funding arrangements over the last two years.  </w:t>
      </w:r>
    </w:p>
    <w:p w14:paraId="58479AEE" w14:textId="77777777" w:rsidR="000476A2" w:rsidRDefault="000476A2">
      <w:pPr>
        <w:rPr>
          <w:rFonts w:ascii="Calibri" w:eastAsia="Calibri" w:hAnsi="Calibri" w:cs="Calibri"/>
          <w:b/>
          <w:sz w:val="24"/>
          <w:szCs w:val="24"/>
        </w:rPr>
      </w:pPr>
    </w:p>
    <w:p w14:paraId="4E0F7819"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Admission and Transition Arrangements</w:t>
      </w:r>
    </w:p>
    <w:p w14:paraId="427F368A" w14:textId="77777777" w:rsidR="000476A2" w:rsidRDefault="00000000">
      <w:pPr>
        <w:rPr>
          <w:rFonts w:ascii="Calibri" w:eastAsia="Calibri" w:hAnsi="Calibri" w:cs="Calibri"/>
          <w:sz w:val="24"/>
          <w:szCs w:val="24"/>
          <w:shd w:val="clear" w:color="auto" w:fill="9900FF"/>
        </w:rPr>
      </w:pPr>
      <w:r>
        <w:rPr>
          <w:rFonts w:ascii="Calibri" w:eastAsia="Calibri" w:hAnsi="Calibri" w:cs="Calibri"/>
          <w:sz w:val="24"/>
          <w:szCs w:val="24"/>
        </w:rPr>
        <w:t xml:space="preserve">At The Music Federation, we understand that change is challenging for all of us. Pupils with SEND are supported through effective transitions at each stage of their education. </w:t>
      </w:r>
    </w:p>
    <w:p w14:paraId="255C35B5" w14:textId="77777777" w:rsidR="000476A2" w:rsidRDefault="000476A2">
      <w:pPr>
        <w:rPr>
          <w:rFonts w:ascii="Calibri" w:eastAsia="Calibri" w:hAnsi="Calibri" w:cs="Calibri"/>
          <w:sz w:val="24"/>
          <w:szCs w:val="24"/>
          <w:shd w:val="clear" w:color="auto" w:fill="9900FF"/>
        </w:rPr>
      </w:pPr>
    </w:p>
    <w:p w14:paraId="5D8537F8"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 admission arrangements for pupils with SEND but without </w:t>
      </w:r>
      <w:proofErr w:type="gramStart"/>
      <w:r>
        <w:rPr>
          <w:rFonts w:ascii="Calibri" w:eastAsia="Calibri" w:hAnsi="Calibri" w:cs="Calibri"/>
          <w:sz w:val="24"/>
          <w:szCs w:val="24"/>
        </w:rPr>
        <w:t>a</w:t>
      </w:r>
      <w:proofErr w:type="gramEnd"/>
      <w:r>
        <w:rPr>
          <w:rFonts w:ascii="Calibri" w:eastAsia="Calibri" w:hAnsi="Calibri" w:cs="Calibri"/>
          <w:sz w:val="24"/>
          <w:szCs w:val="24"/>
        </w:rPr>
        <w:t xml:space="preserve"> EHC Plan do not differ from those arrangements for other pupils, except in circumstances where there are behaviour or attendance issues that may require a phased return to school. </w:t>
      </w:r>
    </w:p>
    <w:p w14:paraId="5AC10F6A" w14:textId="77777777" w:rsidR="000476A2" w:rsidRDefault="000476A2">
      <w:pPr>
        <w:rPr>
          <w:rFonts w:ascii="Calibri" w:eastAsia="Calibri" w:hAnsi="Calibri" w:cs="Calibri"/>
          <w:sz w:val="24"/>
          <w:szCs w:val="24"/>
          <w:shd w:val="clear" w:color="auto" w:fill="9900FF"/>
        </w:rPr>
      </w:pPr>
    </w:p>
    <w:p w14:paraId="3B794C0C"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As an inclusive mainstream school, children who do have an EHC plan will be admitted to school providing that the Executive Headteacher and the governors are confident that all their needs as stated in their EHC plan can be fully met within the setting. </w:t>
      </w:r>
    </w:p>
    <w:p w14:paraId="37672979" w14:textId="77777777" w:rsidR="000476A2" w:rsidRDefault="000476A2">
      <w:pPr>
        <w:rPr>
          <w:rFonts w:ascii="Calibri" w:eastAsia="Calibri" w:hAnsi="Calibri" w:cs="Calibri"/>
          <w:sz w:val="24"/>
          <w:szCs w:val="24"/>
          <w:shd w:val="clear" w:color="auto" w:fill="9900FF"/>
        </w:rPr>
      </w:pPr>
    </w:p>
    <w:p w14:paraId="0BAEDAE1" w14:textId="77777777" w:rsidR="000476A2" w:rsidRDefault="00000000">
      <w:pPr>
        <w:rPr>
          <w:rFonts w:ascii="Calibri" w:eastAsia="Calibri" w:hAnsi="Calibri" w:cs="Calibri"/>
          <w:sz w:val="24"/>
          <w:szCs w:val="24"/>
        </w:rPr>
      </w:pPr>
      <w:r>
        <w:rPr>
          <w:rFonts w:ascii="Calibri" w:eastAsia="Calibri" w:hAnsi="Calibri" w:cs="Calibri"/>
          <w:sz w:val="24"/>
          <w:szCs w:val="24"/>
        </w:rPr>
        <w:t>At the Year 5 Annual Review for pupils with an EHC Plan, transfer to High School will be discussed.</w:t>
      </w:r>
    </w:p>
    <w:p w14:paraId="4E0FADFF"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The Year 6 Annual Review for pupils with an EHC Plan will be held as soon as possible in the year so as to amend the Plan as necessary, naming the chosen high school. </w:t>
      </w:r>
    </w:p>
    <w:p w14:paraId="4A92FBAF"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Staff Training</w:t>
      </w:r>
    </w:p>
    <w:p w14:paraId="03CE3F9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 Last updated September 25</w:t>
      </w:r>
    </w:p>
    <w:p w14:paraId="1A697319" w14:textId="77777777" w:rsidR="000476A2" w:rsidRDefault="00000000">
      <w:pPr>
        <w:numPr>
          <w:ilvl w:val="0"/>
          <w:numId w:val="12"/>
        </w:numPr>
        <w:spacing w:before="240"/>
        <w:rPr>
          <w:rFonts w:ascii="Calibri" w:eastAsia="Calibri" w:hAnsi="Calibri" w:cs="Calibri"/>
          <w:sz w:val="24"/>
          <w:szCs w:val="24"/>
        </w:rPr>
      </w:pPr>
      <w:r>
        <w:rPr>
          <w:rFonts w:ascii="Calibri" w:eastAsia="Calibri" w:hAnsi="Calibri" w:cs="Calibri"/>
          <w:sz w:val="24"/>
          <w:szCs w:val="24"/>
        </w:rPr>
        <w:t xml:space="preserve">All teaching and support staff within The Music Federation are trained to at least Level 1 Autism Awareness standard and many staff are trained to Level 2 with two members of Staff at Level 3.  Staff receive ongoing autism awareness input from the SENDCo and Lead Practitioners. School also works closely with STARS and the Speech and Language Therapy service, who provide essential support, assessment and tools to staff working with pupils who have autism. </w:t>
      </w:r>
    </w:p>
    <w:p w14:paraId="5A713C41" w14:textId="77777777" w:rsidR="000476A2" w:rsidRDefault="00000000">
      <w:pPr>
        <w:numPr>
          <w:ilvl w:val="0"/>
          <w:numId w:val="12"/>
        </w:numPr>
        <w:rPr>
          <w:rFonts w:ascii="Calibri" w:eastAsia="Calibri" w:hAnsi="Calibri" w:cs="Calibri"/>
          <w:sz w:val="24"/>
          <w:szCs w:val="24"/>
        </w:rPr>
      </w:pPr>
      <w:r>
        <w:rPr>
          <w:rFonts w:ascii="Calibri" w:eastAsia="Calibri" w:hAnsi="Calibri" w:cs="Calibri"/>
          <w:sz w:val="24"/>
          <w:szCs w:val="24"/>
        </w:rPr>
        <w:t>Team Teach training takes place annually and there are staff on both sites who are Team Teach Trained. This training is carried out by Leeds Health and Safety Team.</w:t>
      </w:r>
    </w:p>
    <w:p w14:paraId="45216FF7" w14:textId="77777777" w:rsidR="000476A2" w:rsidRDefault="00000000">
      <w:pPr>
        <w:numPr>
          <w:ilvl w:val="0"/>
          <w:numId w:val="12"/>
        </w:numPr>
        <w:rPr>
          <w:rFonts w:ascii="Calibri" w:eastAsia="Calibri" w:hAnsi="Calibri" w:cs="Calibri"/>
          <w:sz w:val="24"/>
          <w:szCs w:val="24"/>
        </w:rPr>
      </w:pPr>
      <w:r>
        <w:rPr>
          <w:rFonts w:ascii="Calibri" w:eastAsia="Calibri" w:hAnsi="Calibri" w:cs="Calibri"/>
          <w:sz w:val="24"/>
          <w:szCs w:val="24"/>
        </w:rPr>
        <w:t xml:space="preserve">Visual Impairment training and sensory difficulties linked to visual impairment training. </w:t>
      </w:r>
    </w:p>
    <w:p w14:paraId="2ED13537" w14:textId="77777777" w:rsidR="000476A2" w:rsidRDefault="00000000">
      <w:pPr>
        <w:numPr>
          <w:ilvl w:val="0"/>
          <w:numId w:val="12"/>
        </w:numPr>
        <w:rPr>
          <w:rFonts w:ascii="Calibri" w:eastAsia="Calibri" w:hAnsi="Calibri" w:cs="Calibri"/>
          <w:sz w:val="24"/>
          <w:szCs w:val="24"/>
        </w:rPr>
      </w:pPr>
      <w:r>
        <w:rPr>
          <w:rFonts w:ascii="Calibri" w:eastAsia="Calibri" w:hAnsi="Calibri" w:cs="Calibri"/>
          <w:sz w:val="24"/>
          <w:szCs w:val="24"/>
        </w:rPr>
        <w:t xml:space="preserve">Finely Graded Assessment (SENIT)- using Connecting Steps to track the progress of pupils working at Pre-Key Stage 1 standards. </w:t>
      </w:r>
    </w:p>
    <w:p w14:paraId="2AF35AB2" w14:textId="77777777" w:rsidR="000476A2" w:rsidRDefault="00000000">
      <w:pPr>
        <w:numPr>
          <w:ilvl w:val="0"/>
          <w:numId w:val="12"/>
        </w:numPr>
        <w:rPr>
          <w:rFonts w:ascii="Calibri" w:eastAsia="Calibri" w:hAnsi="Calibri" w:cs="Calibri"/>
          <w:sz w:val="24"/>
          <w:szCs w:val="24"/>
        </w:rPr>
      </w:pPr>
      <w:r>
        <w:rPr>
          <w:rFonts w:ascii="Calibri" w:eastAsia="Calibri" w:hAnsi="Calibri" w:cs="Calibri"/>
          <w:sz w:val="24"/>
          <w:szCs w:val="24"/>
        </w:rPr>
        <w:t xml:space="preserve">Early Career Teacher training on SEND was delivered to the ECTs in September, covering the key principles of SEND including the notion of inclusion, equality and diversity and the four areas of need. Also covered was an introduction to key documentation: The SEND Code of Practice and key records that The Music Federation use e.g. individual learning plans </w:t>
      </w:r>
      <w:proofErr w:type="gramStart"/>
      <w:r>
        <w:rPr>
          <w:rFonts w:ascii="Calibri" w:eastAsia="Calibri" w:hAnsi="Calibri" w:cs="Calibri"/>
          <w:sz w:val="24"/>
          <w:szCs w:val="24"/>
        </w:rPr>
        <w:t>( ILPs</w:t>
      </w:r>
      <w:proofErr w:type="gramEnd"/>
      <w:r>
        <w:rPr>
          <w:rFonts w:ascii="Calibri" w:eastAsia="Calibri" w:hAnsi="Calibri" w:cs="Calibri"/>
          <w:sz w:val="24"/>
          <w:szCs w:val="24"/>
        </w:rPr>
        <w:t xml:space="preserve">) Individual Behaviour Support Plans ( IBSPs) and Education Health Care Plans ( EHCPs) to name a few. </w:t>
      </w:r>
    </w:p>
    <w:p w14:paraId="54EB1EBA" w14:textId="77777777" w:rsidR="000476A2" w:rsidRDefault="00000000">
      <w:pPr>
        <w:numPr>
          <w:ilvl w:val="0"/>
          <w:numId w:val="12"/>
        </w:numPr>
        <w:rPr>
          <w:rFonts w:ascii="Calibri" w:eastAsia="Calibri" w:hAnsi="Calibri" w:cs="Calibri"/>
          <w:sz w:val="24"/>
          <w:szCs w:val="24"/>
        </w:rPr>
      </w:pPr>
      <w:r>
        <w:rPr>
          <w:rFonts w:ascii="Calibri" w:eastAsia="Calibri" w:hAnsi="Calibri" w:cs="Calibri"/>
          <w:sz w:val="24"/>
          <w:szCs w:val="24"/>
        </w:rPr>
        <w:t xml:space="preserve">Ongoing SEND training from the SENDCo. Within the academic year 2025-26 there have been training sessions covering the following: The graduated approach, early identification of needs, assessment and planning for pupils with SEND, provision mapping </w:t>
      </w:r>
      <w:proofErr w:type="gramStart"/>
      <w:r>
        <w:rPr>
          <w:rFonts w:ascii="Calibri" w:eastAsia="Calibri" w:hAnsi="Calibri" w:cs="Calibri"/>
          <w:sz w:val="24"/>
          <w:szCs w:val="24"/>
        </w:rPr>
        <w:t>( both</w:t>
      </w:r>
      <w:proofErr w:type="gramEnd"/>
      <w:r>
        <w:rPr>
          <w:rFonts w:ascii="Calibri" w:eastAsia="Calibri" w:hAnsi="Calibri" w:cs="Calibri"/>
          <w:sz w:val="24"/>
          <w:szCs w:val="24"/>
        </w:rPr>
        <w:t xml:space="preserve"> class and individual), flexible groupings, roles and responsibilities of staff in relation to SEND.  </w:t>
      </w:r>
      <w:r>
        <w:rPr>
          <w:rFonts w:ascii="Calibri" w:eastAsia="Calibri" w:hAnsi="Calibri" w:cs="Calibri"/>
          <w:sz w:val="24"/>
          <w:szCs w:val="24"/>
        </w:rPr>
        <w:lastRenderedPageBreak/>
        <w:t xml:space="preserve">Understanding the four areas of SEND and planning for pupils who are tracked using the Developmental Journal </w:t>
      </w:r>
      <w:proofErr w:type="gramStart"/>
      <w:r>
        <w:rPr>
          <w:rFonts w:ascii="Calibri" w:eastAsia="Calibri" w:hAnsi="Calibri" w:cs="Calibri"/>
          <w:sz w:val="24"/>
          <w:szCs w:val="24"/>
        </w:rPr>
        <w:t>( SENIT</w:t>
      </w:r>
      <w:proofErr w:type="gramEnd"/>
      <w:r>
        <w:rPr>
          <w:rFonts w:ascii="Calibri" w:eastAsia="Calibri" w:hAnsi="Calibri" w:cs="Calibri"/>
          <w:sz w:val="24"/>
          <w:szCs w:val="24"/>
        </w:rPr>
        <w:t xml:space="preserve"> and Early Years) </w:t>
      </w:r>
    </w:p>
    <w:p w14:paraId="5B06AB06" w14:textId="77777777" w:rsidR="000476A2" w:rsidRDefault="00000000">
      <w:pPr>
        <w:numPr>
          <w:ilvl w:val="0"/>
          <w:numId w:val="12"/>
        </w:numPr>
        <w:spacing w:after="240"/>
        <w:rPr>
          <w:rFonts w:ascii="Calibri" w:eastAsia="Calibri" w:hAnsi="Calibri" w:cs="Calibri"/>
          <w:sz w:val="24"/>
          <w:szCs w:val="24"/>
        </w:rPr>
      </w:pPr>
      <w:r>
        <w:rPr>
          <w:rFonts w:ascii="Calibri" w:eastAsia="Calibri" w:hAnsi="Calibri" w:cs="Calibri"/>
          <w:sz w:val="24"/>
          <w:szCs w:val="24"/>
        </w:rPr>
        <w:t xml:space="preserve">Staff Google Drive in which an extensive collection of resources linked to the four areas of need as well as the graduated approach are held. Staff are regularly encouraged to access this drive and new staff are trained on how to make the most of the resources available within the drive. This resource is constantly being updated and staff are informed of new documents, links and resources available in the drive. </w:t>
      </w:r>
    </w:p>
    <w:p w14:paraId="29DBDCC6"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A high level of training and support is available to all staff within The Music Federation so that all staff feel well equipped to identify and support pupils with special educational needs and or disabilities. This includes but is not limited to: Work with the SENDCo on a whole class/group/individual basis. Planning support. Access to the full SENIT training offer through Leeds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Learning. Work with external agencies e.g. the Visual Impairment Team. Guidance, support and training from a Teacher of the Blind and a Speech and Language Therapist </w:t>
      </w:r>
      <w:proofErr w:type="gramStart"/>
      <w:r>
        <w:rPr>
          <w:rFonts w:ascii="Calibri" w:eastAsia="Calibri" w:hAnsi="Calibri" w:cs="Calibri"/>
          <w:sz w:val="24"/>
          <w:szCs w:val="24"/>
        </w:rPr>
        <w:t>( weekly</w:t>
      </w:r>
      <w:proofErr w:type="gramEnd"/>
      <w:r>
        <w:rPr>
          <w:rFonts w:ascii="Calibri" w:eastAsia="Calibri" w:hAnsi="Calibri" w:cs="Calibri"/>
          <w:sz w:val="24"/>
          <w:szCs w:val="24"/>
        </w:rPr>
        <w:t xml:space="preserve">). Work in partnership with the Area Improvement Team. Access to a wealth of resources through Leeds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Learning and the SEND staff drive. Weekly PDMs ensure that staff receive up to date information and training in all areas of learning. A weekly briefing gives the SENDCo and SLT the opportunity to raise awareness, impart knowledge or check for understanding amongst staff. Regular assessment of staff confidence and knowledge in the area of SEND takes place. Training and support opportunities are then planned based on feedback. </w:t>
      </w:r>
    </w:p>
    <w:p w14:paraId="72B1585E" w14:textId="77777777" w:rsidR="000476A2" w:rsidRDefault="000476A2">
      <w:pPr>
        <w:spacing w:before="240" w:after="240"/>
        <w:rPr>
          <w:rFonts w:ascii="Calibri" w:eastAsia="Calibri" w:hAnsi="Calibri" w:cs="Calibri"/>
          <w:b/>
          <w:sz w:val="24"/>
          <w:szCs w:val="24"/>
          <w:u w:val="single"/>
          <w:shd w:val="clear" w:color="auto" w:fill="9900FF"/>
        </w:rPr>
      </w:pPr>
    </w:p>
    <w:p w14:paraId="1897F015" w14:textId="77777777" w:rsidR="000476A2" w:rsidRDefault="00000000">
      <w:pPr>
        <w:spacing w:before="240" w:after="240"/>
        <w:rPr>
          <w:rFonts w:ascii="Calibri" w:eastAsia="Calibri" w:hAnsi="Calibri" w:cs="Calibri"/>
          <w:b/>
          <w:sz w:val="24"/>
          <w:szCs w:val="24"/>
          <w:u w:val="single"/>
        </w:rPr>
      </w:pPr>
      <w:r>
        <w:rPr>
          <w:rFonts w:ascii="Calibri" w:eastAsia="Calibri" w:hAnsi="Calibri" w:cs="Calibri"/>
          <w:b/>
          <w:sz w:val="24"/>
          <w:szCs w:val="24"/>
          <w:u w:val="single"/>
        </w:rPr>
        <w:t xml:space="preserve"> Evaluating the effectiveness of SEN provision</w:t>
      </w:r>
    </w:p>
    <w:p w14:paraId="17E218B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We evaluate the effectiveness of provision for pupils with SEN by:</w:t>
      </w:r>
    </w:p>
    <w:p w14:paraId="57DA079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Tracking pupils’ progress</w:t>
      </w:r>
    </w:p>
    <w:p w14:paraId="6261AB54"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Completing half termly provision maps</w:t>
      </w:r>
    </w:p>
    <w:p w14:paraId="57F6AB4D"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Carrying out the review stage of the graduated approach in every cycle of SEN support in order to review the impact </w:t>
      </w:r>
      <w:proofErr w:type="gramStart"/>
      <w:r>
        <w:rPr>
          <w:rFonts w:ascii="Calibri" w:eastAsia="Calibri" w:hAnsi="Calibri" w:cs="Calibri"/>
          <w:sz w:val="24"/>
          <w:szCs w:val="24"/>
        </w:rPr>
        <w:t>of  intervention</w:t>
      </w:r>
      <w:proofErr w:type="gramEnd"/>
      <w:r>
        <w:rPr>
          <w:rFonts w:ascii="Calibri" w:eastAsia="Calibri" w:hAnsi="Calibri" w:cs="Calibri"/>
          <w:sz w:val="24"/>
          <w:szCs w:val="24"/>
        </w:rPr>
        <w:t xml:space="preserve">, adjustments, targeted or specialist provision as well as updating individual support documents. </w:t>
      </w:r>
    </w:p>
    <w:p w14:paraId="2D16977E"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Using pupil and staff questionnaires</w:t>
      </w:r>
    </w:p>
    <w:p w14:paraId="56BE938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Monitoring by the SENCO and Strategic Leadership Team</w:t>
      </w:r>
    </w:p>
    <w:p w14:paraId="682EFC0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Holding annual reviews for pupils with EHC plans</w:t>
      </w:r>
    </w:p>
    <w:p w14:paraId="6D86C1A0"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Feedback from the pupil and their parents</w:t>
      </w:r>
    </w:p>
    <w:p w14:paraId="65BEFC5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Through feedback from our working partnership with the Special Educational Needs Inclusion Team. </w:t>
      </w:r>
    </w:p>
    <w:p w14:paraId="6AE3F1D1"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A SEND Audit is periodically undertaken by the LA. The most recent SEND audit was undertaken in October 2023. </w:t>
      </w:r>
    </w:p>
    <w:p w14:paraId="45C0D90F"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 xml:space="preserve">Through the SEND school action plan which feeds into the School Evaluation document. This is regularly reviewed and updated. </w:t>
      </w:r>
    </w:p>
    <w:p w14:paraId="1253F14A"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Through the SEND Governors report that is updated at least termly and generally half termly. </w:t>
      </w:r>
    </w:p>
    <w:p w14:paraId="395C5962" w14:textId="77777777" w:rsidR="000476A2"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Through OFSTED inspections. </w:t>
      </w:r>
    </w:p>
    <w:p w14:paraId="26DDD29B" w14:textId="77777777" w:rsidR="000476A2" w:rsidRDefault="000476A2">
      <w:pPr>
        <w:rPr>
          <w:rFonts w:ascii="Calibri" w:eastAsia="Calibri" w:hAnsi="Calibri" w:cs="Calibri"/>
          <w:sz w:val="24"/>
          <w:szCs w:val="24"/>
        </w:rPr>
      </w:pPr>
    </w:p>
    <w:p w14:paraId="26E53B28" w14:textId="77777777" w:rsidR="000476A2" w:rsidRDefault="00000000">
      <w:pPr>
        <w:rPr>
          <w:rFonts w:ascii="Calibri" w:eastAsia="Calibri" w:hAnsi="Calibri" w:cs="Calibri"/>
          <w:b/>
          <w:sz w:val="24"/>
          <w:szCs w:val="24"/>
          <w:u w:val="single"/>
        </w:rPr>
      </w:pPr>
      <w:r>
        <w:rPr>
          <w:rFonts w:ascii="Calibri" w:eastAsia="Calibri" w:hAnsi="Calibri" w:cs="Calibri"/>
          <w:b/>
          <w:sz w:val="24"/>
          <w:szCs w:val="24"/>
          <w:u w:val="single"/>
        </w:rPr>
        <w:t xml:space="preserve">Monitoring and evaluating this policy </w:t>
      </w:r>
    </w:p>
    <w:p w14:paraId="431B45DF" w14:textId="77777777" w:rsidR="000476A2" w:rsidRDefault="00000000">
      <w:pPr>
        <w:rPr>
          <w:rFonts w:ascii="Calibri" w:eastAsia="Calibri" w:hAnsi="Calibri" w:cs="Calibri"/>
          <w:sz w:val="24"/>
          <w:szCs w:val="24"/>
        </w:rPr>
      </w:pPr>
      <w:r>
        <w:rPr>
          <w:rFonts w:ascii="Calibri" w:eastAsia="Calibri" w:hAnsi="Calibri" w:cs="Calibri"/>
          <w:sz w:val="24"/>
          <w:szCs w:val="24"/>
        </w:rPr>
        <w:t xml:space="preserve">This policy was approved on 8th September 2025 It’s effectiveness will be monitored and evaluated by all key stakeholders, namely the Executive Headteacher, Headteacher, Deputy Headteacher, SENDCo and school Governors through regular meetings with the SENDCo and policy review meetings. </w:t>
      </w:r>
    </w:p>
    <w:sectPr w:rsidR="000476A2">
      <w:footerReference w:type="even" r:id="rId28"/>
      <w:footerReference w:type="default" r:id="rId29"/>
      <w:pgSz w:w="11906" w:h="16838"/>
      <w:pgMar w:top="1440" w:right="1134" w:bottom="1440"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F1F04" w14:textId="77777777" w:rsidR="00974B95" w:rsidRDefault="00974B95">
      <w:r>
        <w:separator/>
      </w:r>
    </w:p>
  </w:endnote>
  <w:endnote w:type="continuationSeparator" w:id="0">
    <w:p w14:paraId="32A0A835" w14:textId="77777777" w:rsidR="00974B95" w:rsidRDefault="0097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26CE1015-1669-4FCF-96BE-6EB840212CC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358ED34-8A5B-4645-A2DD-08C04A4FAFAF}"/>
    <w:embedBold r:id="rId3" w:fontKey="{4C003BA5-52F4-4F10-AE8B-F00AC695ADE2}"/>
  </w:font>
  <w:font w:name="Georgia">
    <w:panose1 w:val="02040502050405020303"/>
    <w:charset w:val="00"/>
    <w:family w:val="roman"/>
    <w:pitch w:val="variable"/>
    <w:sig w:usb0="00000287" w:usb1="00000000" w:usb2="00000000" w:usb3="00000000" w:csb0="0000009F" w:csb1="00000000"/>
    <w:embedRegular r:id="rId4" w:fontKey="{9A734DF6-E3C2-48D3-9CD3-9C22BC0DBB5E}"/>
    <w:embedItalic r:id="rId5" w:fontKey="{B15EA010-A930-4A88-8B72-95511FC22025}"/>
  </w:font>
  <w:font w:name="Cambria">
    <w:panose1 w:val="02040503050406030204"/>
    <w:charset w:val="00"/>
    <w:family w:val="roman"/>
    <w:pitch w:val="variable"/>
    <w:sig w:usb0="E00006FF" w:usb1="420024FF" w:usb2="02000000" w:usb3="00000000" w:csb0="0000019F" w:csb1="00000000"/>
    <w:embedRegular r:id="rId6" w:fontKey="{42B8F743-E7F2-4E55-8D43-0323434B30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4A6F" w14:textId="77777777" w:rsidR="000476A2" w:rsidRDefault="0000000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78F6F19" w14:textId="77777777" w:rsidR="000476A2" w:rsidRDefault="000476A2">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F924" w14:textId="77777777" w:rsidR="000476A2" w:rsidRDefault="0000000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E04FFC">
      <w:rPr>
        <w:noProof/>
        <w:color w:val="000000"/>
      </w:rPr>
      <w:t>1</w:t>
    </w:r>
    <w:r>
      <w:rPr>
        <w:color w:val="000000"/>
      </w:rPr>
      <w:fldChar w:fldCharType="end"/>
    </w:r>
  </w:p>
  <w:p w14:paraId="0B87B040" w14:textId="77777777" w:rsidR="000476A2" w:rsidRDefault="000476A2">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3347E" w14:textId="77777777" w:rsidR="00974B95" w:rsidRDefault="00974B95">
      <w:r>
        <w:separator/>
      </w:r>
    </w:p>
  </w:footnote>
  <w:footnote w:type="continuationSeparator" w:id="0">
    <w:p w14:paraId="784F6037" w14:textId="77777777" w:rsidR="00974B95" w:rsidRDefault="00974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E178B"/>
    <w:multiLevelType w:val="multilevel"/>
    <w:tmpl w:val="A730792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0B137A64"/>
    <w:multiLevelType w:val="multilevel"/>
    <w:tmpl w:val="274CD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01340C"/>
    <w:multiLevelType w:val="multilevel"/>
    <w:tmpl w:val="E632A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BD6355"/>
    <w:multiLevelType w:val="multilevel"/>
    <w:tmpl w:val="FADEAB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E47782"/>
    <w:multiLevelType w:val="multilevel"/>
    <w:tmpl w:val="F2E4AAB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B1878A0"/>
    <w:multiLevelType w:val="multilevel"/>
    <w:tmpl w:val="B122EB3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6" w15:restartNumberingAfterBreak="0">
    <w:nsid w:val="2FF50FA8"/>
    <w:multiLevelType w:val="multilevel"/>
    <w:tmpl w:val="ADB80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4C16E6"/>
    <w:multiLevelType w:val="multilevel"/>
    <w:tmpl w:val="6400BD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E102E33"/>
    <w:multiLevelType w:val="multilevel"/>
    <w:tmpl w:val="29DA1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7C22B8"/>
    <w:multiLevelType w:val="multilevel"/>
    <w:tmpl w:val="37F2AA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BF473DC"/>
    <w:multiLevelType w:val="multilevel"/>
    <w:tmpl w:val="16C4B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C095DFC"/>
    <w:multiLevelType w:val="multilevel"/>
    <w:tmpl w:val="AC421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287D36"/>
    <w:multiLevelType w:val="multilevel"/>
    <w:tmpl w:val="B944F93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7B76E13"/>
    <w:multiLevelType w:val="multilevel"/>
    <w:tmpl w:val="45B47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A845A82"/>
    <w:multiLevelType w:val="multilevel"/>
    <w:tmpl w:val="CDD88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96135B"/>
    <w:multiLevelType w:val="multilevel"/>
    <w:tmpl w:val="662CF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17958348">
    <w:abstractNumId w:val="6"/>
  </w:num>
  <w:num w:numId="2" w16cid:durableId="324404218">
    <w:abstractNumId w:val="5"/>
  </w:num>
  <w:num w:numId="3" w16cid:durableId="1688485709">
    <w:abstractNumId w:val="2"/>
  </w:num>
  <w:num w:numId="4" w16cid:durableId="467088961">
    <w:abstractNumId w:val="4"/>
  </w:num>
  <w:num w:numId="5" w16cid:durableId="1475029191">
    <w:abstractNumId w:val="12"/>
  </w:num>
  <w:num w:numId="6" w16cid:durableId="1534726711">
    <w:abstractNumId w:val="10"/>
  </w:num>
  <w:num w:numId="7" w16cid:durableId="535657946">
    <w:abstractNumId w:val="11"/>
  </w:num>
  <w:num w:numId="8" w16cid:durableId="2057700369">
    <w:abstractNumId w:val="8"/>
  </w:num>
  <w:num w:numId="9" w16cid:durableId="1203901914">
    <w:abstractNumId w:val="9"/>
  </w:num>
  <w:num w:numId="10" w16cid:durableId="2133666910">
    <w:abstractNumId w:val="0"/>
  </w:num>
  <w:num w:numId="11" w16cid:durableId="133107706">
    <w:abstractNumId w:val="13"/>
  </w:num>
  <w:num w:numId="12" w16cid:durableId="359865726">
    <w:abstractNumId w:val="15"/>
  </w:num>
  <w:num w:numId="13" w16cid:durableId="1215966868">
    <w:abstractNumId w:val="7"/>
  </w:num>
  <w:num w:numId="14" w16cid:durableId="1652909887">
    <w:abstractNumId w:val="14"/>
  </w:num>
  <w:num w:numId="15" w16cid:durableId="1533227862">
    <w:abstractNumId w:val="3"/>
  </w:num>
  <w:num w:numId="16" w16cid:durableId="875966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6A2"/>
    <w:rsid w:val="000476A2"/>
    <w:rsid w:val="00505A1B"/>
    <w:rsid w:val="00974B95"/>
    <w:rsid w:val="00E04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D2D8D"/>
  <w15:docId w15:val="{3209AD68-F569-4439-8E93-33E6942D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pPr>
      <w:suppressAutoHyphens/>
      <w:spacing w:line="1" w:lineRule="atLeast"/>
      <w:ind w:leftChars="-1" w:left="720" w:hangingChars="1" w:hanging="1"/>
      <w:textDirection w:val="btLr"/>
      <w:textAlignment w:val="top"/>
      <w:outlineLvl w:val="0"/>
    </w:pPr>
    <w:rPr>
      <w:position w:val="-1"/>
    </w:rPr>
  </w:style>
  <w:style w:type="paragraph" w:styleId="Footer">
    <w:name w:val="foot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character" w:styleId="Hyperlink">
    <w:name w:val="Hyperlink"/>
    <w:rPr>
      <w:color w:val="0000FF"/>
      <w:w w:val="100"/>
      <w:position w:val="-1"/>
      <w:u w:val="single"/>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en-US" w:eastAsia="en-US"/>
    </w:rPr>
  </w:style>
  <w:style w:type="character" w:customStyle="1" w:styleId="NoSpacingChar">
    <w:name w:val="No Spacing Char"/>
    <w:rPr>
      <w:rFonts w:ascii="Calibri" w:hAnsi="Calibri"/>
      <w:w w:val="100"/>
      <w:position w:val="-1"/>
      <w:sz w:val="22"/>
      <w:szCs w:val="22"/>
      <w:effect w:val="none"/>
      <w:vertAlign w:val="baseline"/>
      <w:cs w:val="0"/>
      <w:em w:val="none"/>
      <w:lang w:val="en-US" w:eastAsia="en-US"/>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legislation.gov.uk/ukpga/2014/6/part/3" TargetMode="External"/><Relationship Id="rId18" Type="http://schemas.openxmlformats.org/officeDocument/2006/relationships/hyperlink" Target="https://www.legislation.gov.uk/ukpga/2010/15/part/11/chapter/1" TargetMode="External"/><Relationship Id="rId26" Type="http://schemas.openxmlformats.org/officeDocument/2006/relationships/hyperlink" Target="http://leeds.gov.uk" TargetMode="External"/><Relationship Id="rId3" Type="http://schemas.openxmlformats.org/officeDocument/2006/relationships/styles" Target="styles.xml"/><Relationship Id="rId21" Type="http://schemas.openxmlformats.org/officeDocument/2006/relationships/hyperlink" Target="https://www.gov.uk/government/publications/governance-handbook" TargetMode="External"/><Relationship Id="rId7" Type="http://schemas.openxmlformats.org/officeDocument/2006/relationships/endnotes" Target="endnotes.xml"/><Relationship Id="rId12" Type="http://schemas.openxmlformats.org/officeDocument/2006/relationships/hyperlink" Target="http://www.legislation.gov.uk/ukpga/2014/6/part/3"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www.musicfederation.co.uk" TargetMode="Externa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hyperlink" Target="https://www.gov.uk/government/publications/governance-handboo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nd-code-of-practice-0-to-25" TargetMode="External"/><Relationship Id="rId24" Type="http://schemas.openxmlformats.org/officeDocument/2006/relationships/hyperlink" Target="https://leedslocaloffer.org.uk/" TargetMode="External"/><Relationship Id="rId5" Type="http://schemas.openxmlformats.org/officeDocument/2006/relationships/webSettings" Target="webSettings.xml"/><Relationship Id="rId15" Type="http://schemas.openxmlformats.org/officeDocument/2006/relationships/hyperlink" Target="http://www.legislation.gov.uk/uksi/2014/1530/contents/made" TargetMode="External"/><Relationship Id="rId23" Type="http://schemas.openxmlformats.org/officeDocument/2006/relationships/hyperlink" Target="https://www.gov.uk/government/publications/school-admissions-code--2" TargetMode="External"/><Relationship Id="rId28" Type="http://schemas.openxmlformats.org/officeDocument/2006/relationships/footer" Target="footer1.xml"/><Relationship Id="rId10" Type="http://schemas.openxmlformats.org/officeDocument/2006/relationships/hyperlink" Target="https://www.gov.uk/government/publications/send-code-of-practice-0-to-25" TargetMode="External"/><Relationship Id="rId19" Type="http://schemas.openxmlformats.org/officeDocument/2006/relationships/hyperlink" Target="https://www.legislation.gov.uk/ukpga/2010/15/part/11/chapter/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legislation.gov.uk/uksi/2014/1530/contents/made" TargetMode="External"/><Relationship Id="rId22" Type="http://schemas.openxmlformats.org/officeDocument/2006/relationships/hyperlink" Target="https://www.gov.uk/government/publications/school-admissions-code--2" TargetMode="External"/><Relationship Id="rId27" Type="http://schemas.openxmlformats.org/officeDocument/2006/relationships/hyperlink" Target="https://www.leeds.gov.uk/schools-and-education/support-for-pupils-with-send/support-with-learning/education-health-and-care-needs-assessments-and-plans"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w1Q5Be6FOyVcj+a8BD6E/VtvA==">CgMxLjAyDmguajNhNjR0c2RzZnB6Mg5oLnBvOXJzbmZ1OWR4NDIOaC53d2k1b3RpZ2hzZmwyDmgua2t1dHN1bjdoYW10Mg5oLmFwbHo0aHZnNzN1NDgAciExOGtqV0o1d2RZQll2VG03Zl9HNE5sMmlYR1ppdmczT20=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6278</Words>
  <Characters>35789</Characters>
  <Application>Microsoft Office Word</Application>
  <DocSecurity>0</DocSecurity>
  <Lines>298</Lines>
  <Paragraphs>83</Paragraphs>
  <ScaleCrop>false</ScaleCrop>
  <Company/>
  <LinksUpToDate>false</LinksUpToDate>
  <CharactersWithSpaces>41984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September 2018</dc:creator>
  <cp:lastModifiedBy>Louisa Milner</cp:lastModifiedBy>
  <cp:revision>2</cp:revision>
  <dcterms:created xsi:type="dcterms:W3CDTF">2026-10-02T09:51:00Z</dcterms:created>
  <dcterms:modified xsi:type="dcterms:W3CDTF">2026-10-02T09:51:00Z</dcterms:modified>
</cp:coreProperties>
</file>