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72292178"/>
        <w:docPartObj>
          <w:docPartGallery w:val="Cover Pages"/>
          <w:docPartUnique/>
        </w:docPartObj>
      </w:sdtPr>
      <w:sdtContent>
        <w:p w14:paraId="05171F26" w14:textId="35B55227" w:rsidR="00423A14" w:rsidRDefault="00423A14"/>
        <w:p w14:paraId="372BECC0" w14:textId="4BE83EC6" w:rsidR="00423A14" w:rsidRDefault="00423A14">
          <w:pPr>
            <w:rPr>
              <w:rFonts w:asciiTheme="majorHAnsi" w:eastAsiaTheme="majorEastAsia" w:hAnsiTheme="majorHAnsi" w:cstheme="majorBidi"/>
              <w:b/>
              <w:bCs/>
              <w:color w:val="365F91" w:themeColor="accent1" w:themeShade="BF"/>
              <w:sz w:val="28"/>
              <w:szCs w:val="28"/>
            </w:rPr>
          </w:pPr>
          <w:r>
            <w:rPr>
              <w:noProof/>
            </w:rPr>
            <w:drawing>
              <wp:anchor distT="0" distB="0" distL="114300" distR="114300" simplePos="0" relativeHeight="251665408" behindDoc="0" locked="0" layoutInCell="1" allowOverlap="1" wp14:anchorId="6E88842F" wp14:editId="07A7FF8B">
                <wp:simplePos x="0" y="0"/>
                <wp:positionH relativeFrom="column">
                  <wp:posOffset>4392488</wp:posOffset>
                </wp:positionH>
                <wp:positionV relativeFrom="paragraph">
                  <wp:posOffset>6782135</wp:posOffset>
                </wp:positionV>
                <wp:extent cx="1143000" cy="943610"/>
                <wp:effectExtent l="0" t="0" r="0" b="0"/>
                <wp:wrapSquare wrapText="bothSides"/>
                <wp:docPr id="1075652381" name="Picture 1" descr="A white violin with black and red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94429" name="Picture 1" descr="A white violin with black and red stripes&#10;&#10;AI-generated content may be incorrect."/>
                        <pic:cNvPicPr/>
                      </pic:nvPicPr>
                      <pic:blipFill>
                        <a:blip r:embed="rId6"/>
                        <a:stretch>
                          <a:fillRect/>
                        </a:stretch>
                      </pic:blipFill>
                      <pic:spPr>
                        <a:xfrm>
                          <a:off x="0" y="0"/>
                          <a:ext cx="1143000" cy="943610"/>
                        </a:xfrm>
                        <a:prstGeom prst="rect">
                          <a:avLst/>
                        </a:prstGeom>
                      </pic:spPr>
                    </pic:pic>
                  </a:graphicData>
                </a:graphic>
                <wp14:sizeRelH relativeFrom="page">
                  <wp14:pctWidth>0</wp14:pctWidth>
                </wp14:sizeRelH>
                <wp14:sizeRelV relativeFrom="page">
                  <wp14:pctHeight>0</wp14:pctHeight>
                </wp14:sizeRelV>
              </wp:anchor>
            </w:drawing>
          </w:r>
          <w:r>
            <w:rPr>
              <w:noProof/>
              <w:lang w:eastAsia="zh-CN"/>
            </w:rPr>
            <mc:AlternateContent>
              <mc:Choice Requires="wpg">
                <w:drawing>
                  <wp:anchor distT="0" distB="0" distL="114300" distR="114300" simplePos="0" relativeHeight="251661312" behindDoc="1" locked="0" layoutInCell="1" allowOverlap="1" wp14:anchorId="5B22829B" wp14:editId="7C2FE05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5715" b="0"/>
                    <wp:wrapNone/>
                    <wp:docPr id="125" name="Group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a:solidFill>
                              <a:srgbClr val="7030A0"/>
                            </a:solidFill>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pFill/>
                              <a:ln>
                                <a:noFill/>
                              </a:ln>
                            </wps:spPr>
                            <wps:style>
                              <a:lnRef idx="0">
                                <a:scrgbClr r="0" g="0" b="0"/>
                              </a:lnRef>
                              <a:fillRef idx="1003">
                                <a:schemeClr val="dk2"/>
                              </a:fillRef>
                              <a:effectRef idx="0">
                                <a:scrgbClr r="0" g="0" b="0"/>
                              </a:effectRef>
                              <a:fontRef idx="major"/>
                            </wps:style>
                            <wps:txbx>
                              <w:txbxContent>
                                <w:p w14:paraId="792FE60D" w14:textId="0DEF843B" w:rsidR="00423A14" w:rsidRDefault="00423A14">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72"/>
                                          <w:szCs w:val="72"/>
                                        </w:rPr>
                                        <w:t xml:space="preserve">Parents’ </w:t>
                                      </w:r>
                                      <w:proofErr w:type="spellStart"/>
                                      <w:r>
                                        <w:rPr>
                                          <w:color w:val="FFFFFF" w:themeColor="background1"/>
                                          <w:sz w:val="72"/>
                                          <w:szCs w:val="72"/>
                                        </w:rPr>
                                        <w:t>Behaviour</w:t>
                                      </w:r>
                                      <w:proofErr w:type="spellEnd"/>
                                      <w:r>
                                        <w:rPr>
                                          <w:color w:val="FFFFFF" w:themeColor="background1"/>
                                          <w:sz w:val="72"/>
                                          <w:szCs w:val="72"/>
                                        </w:rPr>
                                        <w:t xml:space="preserve"> Policy</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5B22829B" id="Group 17" o:spid="_x0000_s1026" style="position:absolute;margin-left:0;margin-top:0;width:540pt;height:556.55pt;z-index:-251655168;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">
                    <o:lock v:ext="edit" aspectratio="t"/>
                    <v:shape id="Freeform 10" o:spid="_x0000_s1027" style="position:absolute;width:55575;height:54044;visibility:visible;mso-wrap-style:square;v-text-anchor:bottom" coordsize="720,7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" adj="-11796480,,5400" path="m,c,644,,644,,644v23,6,62,14,113,21c250,685,476,700,720,644v,-27,,-27,,-27c720,,720,,720,,,,,,,e" filled="f" stroked="f">
                      <v:stroke joinstyle="miter"/>
                      <v:formulas/>
                      <v:path arrowok="t" o:connecttype="custom" o:connectlocs="0,0;0,4972126;872222,5134261;5557520,4972126;5557520,4763667;5557520,0;0,0" o:connectangles="0,0,0,0,0,0,0" textboxrect="0,0,720,700"/>
                      <v:textbox inset="1in,86.4pt,86.4pt,86.4pt">
                        <w:txbxContent>
                          <w:p w14:paraId="792FE60D" w14:textId="0DEF843B" w:rsidR="00423A14" w:rsidRDefault="00423A14">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72"/>
                                    <w:szCs w:val="72"/>
                                  </w:rPr>
                                  <w:t xml:space="preserve">Parents’ </w:t>
                                </w:r>
                                <w:proofErr w:type="spellStart"/>
                                <w:r>
                                  <w:rPr>
                                    <w:color w:val="FFFFFF" w:themeColor="background1"/>
                                    <w:sz w:val="72"/>
                                    <w:szCs w:val="72"/>
                                  </w:rPr>
                                  <w:t>Behaviour</w:t>
                                </w:r>
                                <w:proofErr w:type="spellEnd"/>
                                <w:r>
                                  <w:rPr>
                                    <w:color w:val="FFFFFF" w:themeColor="background1"/>
                                    <w:sz w:val="72"/>
                                    <w:szCs w:val="72"/>
                                  </w:rPr>
                                  <w:t xml:space="preserve"> Policy</w:t>
                                </w:r>
                              </w:sdtContent>
                            </w:sdt>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" path="m607,c450,44,300,57,176,57,109,57,49,53,,48,66,58,152,66,251,66,358,66,480,56,607,27,607,,607,,607,e" filled="f" stroked="f">
                      <v:path arrowok="t" o:connecttype="custom" o:connectlocs="4685030,0;1358427,440373;0,370840;1937302,509905;4685030,208598;4685030,0" o:connectangles="0,0,0,0,0,0"/>
                    </v:shape>
                    <w10:wrap anchorx="margin" anchory="page"/>
                  </v:group>
                </w:pict>
              </mc:Fallback>
            </mc:AlternateContent>
          </w:r>
          <w:r>
            <w:rPr>
              <w:noProof/>
              <w:lang w:eastAsia="zh-CN"/>
            </w:rPr>
            <mc:AlternateContent>
              <mc:Choice Requires="wps">
                <w:drawing>
                  <wp:anchor distT="0" distB="0" distL="114300" distR="114300" simplePos="0" relativeHeight="251663360" behindDoc="0" locked="0" layoutInCell="1" allowOverlap="1" wp14:anchorId="23146BEE" wp14:editId="5BD06F0F">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1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14:textOutline w14:w="9525" w14:cap="rnd" w14:cmpd="sng" w14:algn="ctr">
                                      <w14:solidFill>
                                        <w14:srgbClr w14:val="000000"/>
                                      </w14:solidFill>
                                      <w14:prstDash w14:val="solid"/>
                                      <w14:bevel/>
                                    </w14:textOutline>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095551DB" w14:textId="077BE53C" w:rsidR="00423A14" w:rsidRPr="00423A14" w:rsidRDefault="00423A14">
                                    <w:pPr>
                                      <w:pStyle w:val="NoSpacing"/>
                                      <w:spacing w:before="40" w:after="40"/>
                                      <w:rPr>
                                        <w:caps/>
                                        <w:color w:val="4F81BD" w:themeColor="accent1"/>
                                        <w:sz w:val="28"/>
                                        <w:szCs w:val="28"/>
                                        <w14:textOutline w14:w="9525" w14:cap="rnd" w14:cmpd="sng" w14:algn="ctr">
                                          <w14:solidFill>
                                            <w14:srgbClr w14:val="000000"/>
                                          </w14:solidFill>
                                          <w14:prstDash w14:val="solid"/>
                                          <w14:bevel/>
                                        </w14:textOutline>
                                      </w:rPr>
                                    </w:pPr>
                                    <w:r w:rsidRPr="00423A14">
                                      <w:rPr>
                                        <w:caps/>
                                        <w:color w:val="4F81BD" w:themeColor="accent1"/>
                                        <w:sz w:val="28"/>
                                        <w:szCs w:val="28"/>
                                        <w14:textOutline w14:w="9525" w14:cap="rnd" w14:cmpd="sng" w14:algn="ctr">
                                          <w14:solidFill>
                                            <w14:srgbClr w14:val="000000"/>
                                          </w14:solidFill>
                                          <w14:prstDash w14:val="solid"/>
                                          <w14:bevel/>
                                        </w14:textOutline>
                                      </w:rPr>
                                      <w:t xml:space="preserve">Andrew Gamble </w:t>
                                    </w:r>
                                  </w:p>
                                </w:sdtContent>
                              </w:sdt>
                              <w:sdt>
                                <w:sdtPr>
                                  <w:rPr>
                                    <w:caps/>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14:paraId="293204FE" w14:textId="58940909" w:rsidR="00423A14" w:rsidRPr="00423A14" w:rsidRDefault="00423A14">
                                    <w:pPr>
                                      <w:pStyle w:val="NoSpacing"/>
                                      <w:spacing w:before="40" w:after="40"/>
                                      <w:rPr>
                                        <w:caps/>
                                        <w:sz w:val="24"/>
                                        <w:szCs w:val="24"/>
                                      </w:rPr>
                                    </w:pPr>
                                    <w:r w:rsidRPr="00423A14">
                                      <w:rPr>
                                        <w:caps/>
                                        <w:sz w:val="24"/>
                                        <w:szCs w:val="24"/>
                                      </w:rPr>
                                      <w:t>July 2025</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23146BEE" id="_x0000_t202" coordsize="21600,21600" o:spt="202" path="m,l,21600r21600,l21600,xe">
                    <v:stroke joinstyle="miter"/>
                    <v:path gradientshapeok="t" o:connecttype="rect"/>
                  </v:shapetype>
                  <v:shape id="Text Box 19" o:spid="_x0000_s1029" type="#_x0000_t202" style="position:absolute;margin-left:0;margin-top:0;width:453pt;height:38.15pt;z-index:251663360;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" filled="f" stroked="f" strokeweight=".5pt">
                    <v:textbox style="mso-fit-shape-to-text:t" inset="1in,0,86.4pt,0">
                      <w:txbxContent>
                        <w:sdt>
                          <w:sdtPr>
                            <w:rPr>
                              <w:caps/>
                              <w:color w:val="4F81BD" w:themeColor="accent1"/>
                              <w:sz w:val="28"/>
                              <w:szCs w:val="28"/>
                              <w14:textOutline w14:w="9525" w14:cap="rnd" w14:cmpd="sng" w14:algn="ctr">
                                <w14:solidFill>
                                  <w14:srgbClr w14:val="000000"/>
                                </w14:solidFill>
                                <w14:prstDash w14:val="solid"/>
                                <w14:bevel/>
                              </w14:textOutline>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095551DB" w14:textId="077BE53C" w:rsidR="00423A14" w:rsidRPr="00423A14" w:rsidRDefault="00423A14">
                              <w:pPr>
                                <w:pStyle w:val="NoSpacing"/>
                                <w:spacing w:before="40" w:after="40"/>
                                <w:rPr>
                                  <w:caps/>
                                  <w:color w:val="4F81BD" w:themeColor="accent1"/>
                                  <w:sz w:val="28"/>
                                  <w:szCs w:val="28"/>
                                  <w14:textOutline w14:w="9525" w14:cap="rnd" w14:cmpd="sng" w14:algn="ctr">
                                    <w14:solidFill>
                                      <w14:srgbClr w14:val="000000"/>
                                    </w14:solidFill>
                                    <w14:prstDash w14:val="solid"/>
                                    <w14:bevel/>
                                  </w14:textOutline>
                                </w:rPr>
                              </w:pPr>
                              <w:r w:rsidRPr="00423A14">
                                <w:rPr>
                                  <w:caps/>
                                  <w:color w:val="4F81BD" w:themeColor="accent1"/>
                                  <w:sz w:val="28"/>
                                  <w:szCs w:val="28"/>
                                  <w14:textOutline w14:w="9525" w14:cap="rnd" w14:cmpd="sng" w14:algn="ctr">
                                    <w14:solidFill>
                                      <w14:srgbClr w14:val="000000"/>
                                    </w14:solidFill>
                                    <w14:prstDash w14:val="solid"/>
                                    <w14:bevel/>
                                  </w14:textOutline>
                                </w:rPr>
                                <w:t xml:space="preserve">Andrew Gamble </w:t>
                              </w:r>
                            </w:p>
                          </w:sdtContent>
                        </w:sdt>
                        <w:sdt>
                          <w:sdtPr>
                            <w:rPr>
                              <w:caps/>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14:paraId="293204FE" w14:textId="58940909" w:rsidR="00423A14" w:rsidRPr="00423A14" w:rsidRDefault="00423A14">
                              <w:pPr>
                                <w:pStyle w:val="NoSpacing"/>
                                <w:spacing w:before="40" w:after="40"/>
                                <w:rPr>
                                  <w:caps/>
                                  <w:sz w:val="24"/>
                                  <w:szCs w:val="24"/>
                                </w:rPr>
                              </w:pPr>
                              <w:r w:rsidRPr="00423A14">
                                <w:rPr>
                                  <w:caps/>
                                  <w:sz w:val="24"/>
                                  <w:szCs w:val="24"/>
                                </w:rPr>
                                <w:t>July 2025</w:t>
                              </w:r>
                            </w:p>
                          </w:sdtContent>
                        </w:sdt>
                      </w:txbxContent>
                    </v:textbox>
                    <w10:wrap type="square" anchorx="page" anchory="page"/>
                  </v:shape>
                </w:pict>
              </mc:Fallback>
            </mc:AlternateContent>
          </w:r>
          <w:r>
            <w:br w:type="page"/>
          </w:r>
        </w:p>
      </w:sdtContent>
    </w:sdt>
    <w:p w14:paraId="6F5DE8B8" w14:textId="5DF645FF" w:rsidR="00DF0DDE" w:rsidRDefault="00DF0DDE">
      <w:pPr>
        <w:pStyle w:val="Heading1"/>
      </w:pPr>
      <w:r>
        <w:rPr>
          <w:noProof/>
        </w:rPr>
        <w:lastRenderedPageBreak/>
        <w:drawing>
          <wp:anchor distT="0" distB="0" distL="114300" distR="114300" simplePos="0" relativeHeight="251659264" behindDoc="0" locked="0" layoutInCell="1" allowOverlap="1" wp14:anchorId="3D7F4D87" wp14:editId="1C7DC634">
            <wp:simplePos x="0" y="0"/>
            <wp:positionH relativeFrom="column">
              <wp:posOffset>4397375</wp:posOffset>
            </wp:positionH>
            <wp:positionV relativeFrom="paragraph">
              <wp:posOffset>-52934</wp:posOffset>
            </wp:positionV>
            <wp:extent cx="1143000" cy="943610"/>
            <wp:effectExtent l="0" t="0" r="0" b="0"/>
            <wp:wrapSquare wrapText="bothSides"/>
            <wp:docPr id="271994429" name="Picture 1" descr="A white violin with black and red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94429" name="Picture 1" descr="A white violin with black and red stripes&#10;&#10;AI-generated content may be incorrect."/>
                    <pic:cNvPicPr/>
                  </pic:nvPicPr>
                  <pic:blipFill>
                    <a:blip r:embed="rId6"/>
                    <a:stretch>
                      <a:fillRect/>
                    </a:stretch>
                  </pic:blipFill>
                  <pic:spPr>
                    <a:xfrm>
                      <a:off x="0" y="0"/>
                      <a:ext cx="1143000" cy="943610"/>
                    </a:xfrm>
                    <a:prstGeom prst="rect">
                      <a:avLst/>
                    </a:prstGeom>
                  </pic:spPr>
                </pic:pic>
              </a:graphicData>
            </a:graphic>
            <wp14:sizeRelH relativeFrom="page">
              <wp14:pctWidth>0</wp14:pctWidth>
            </wp14:sizeRelH>
            <wp14:sizeRelV relativeFrom="page">
              <wp14:pctHeight>0</wp14:pctHeight>
            </wp14:sizeRelV>
          </wp:anchor>
        </w:drawing>
      </w:r>
    </w:p>
    <w:p w14:paraId="3C9C330F" w14:textId="5F9D8AD7" w:rsidR="00201A13" w:rsidRDefault="00201A13">
      <w:pPr>
        <w:pStyle w:val="Heading1"/>
      </w:pPr>
    </w:p>
    <w:p w14:paraId="4F5FA409" w14:textId="77777777" w:rsidR="00201A13" w:rsidRPr="00DF0DDE" w:rsidRDefault="00000000">
      <w:pPr>
        <w:pStyle w:val="Heading2"/>
        <w:rPr>
          <w:rFonts w:cstheme="majorHAnsi"/>
        </w:rPr>
      </w:pPr>
      <w:r w:rsidRPr="00DF0DDE">
        <w:rPr>
          <w:rFonts w:cstheme="majorHAnsi"/>
        </w:rPr>
        <w:t>Parents’ Behaviour Policy</w:t>
      </w:r>
    </w:p>
    <w:p w14:paraId="2324C217" w14:textId="40FDB918" w:rsidR="00201A13" w:rsidRPr="00DF0DDE" w:rsidRDefault="00201A13">
      <w:pPr>
        <w:pStyle w:val="Heading3"/>
        <w:rPr>
          <w:rFonts w:cstheme="majorHAnsi"/>
        </w:rPr>
      </w:pPr>
    </w:p>
    <w:tbl>
      <w:tblPr>
        <w:tblStyle w:val="TableGrid"/>
        <w:tblW w:w="0" w:type="auto"/>
        <w:tblLook w:val="04A0" w:firstRow="1" w:lastRow="0" w:firstColumn="1" w:lastColumn="0" w:noHBand="0" w:noVBand="1"/>
      </w:tblPr>
      <w:tblGrid>
        <w:gridCol w:w="4315"/>
        <w:gridCol w:w="4315"/>
      </w:tblGrid>
      <w:tr w:rsidR="00201A13" w:rsidRPr="00DF0DDE" w14:paraId="508E0190" w14:textId="77777777">
        <w:tc>
          <w:tcPr>
            <w:tcW w:w="4320" w:type="dxa"/>
          </w:tcPr>
          <w:p w14:paraId="5436B782" w14:textId="77777777" w:rsidR="00201A13" w:rsidRPr="00DF0DDE" w:rsidRDefault="00000000">
            <w:pPr>
              <w:rPr>
                <w:rFonts w:asciiTheme="majorHAnsi" w:hAnsiTheme="majorHAnsi" w:cstheme="majorHAnsi"/>
              </w:rPr>
            </w:pPr>
            <w:r w:rsidRPr="00DF0DDE">
              <w:rPr>
                <w:rFonts w:asciiTheme="majorHAnsi" w:hAnsiTheme="majorHAnsi" w:cstheme="majorHAnsi"/>
              </w:rPr>
              <w:t>Policy Title</w:t>
            </w:r>
          </w:p>
        </w:tc>
        <w:tc>
          <w:tcPr>
            <w:tcW w:w="4320" w:type="dxa"/>
          </w:tcPr>
          <w:p w14:paraId="522AD72F" w14:textId="77777777" w:rsidR="00201A13" w:rsidRPr="00DF0DDE" w:rsidRDefault="00000000">
            <w:pPr>
              <w:rPr>
                <w:rFonts w:asciiTheme="majorHAnsi" w:hAnsiTheme="majorHAnsi" w:cstheme="majorHAnsi"/>
              </w:rPr>
            </w:pPr>
            <w:r w:rsidRPr="00DF0DDE">
              <w:rPr>
                <w:rFonts w:asciiTheme="majorHAnsi" w:hAnsiTheme="majorHAnsi" w:cstheme="majorHAnsi"/>
              </w:rPr>
              <w:t>Parents’ Behaviour Policy</w:t>
            </w:r>
          </w:p>
        </w:tc>
      </w:tr>
      <w:tr w:rsidR="00201A13" w:rsidRPr="00DF0DDE" w14:paraId="074EEFB6" w14:textId="77777777">
        <w:tc>
          <w:tcPr>
            <w:tcW w:w="4320" w:type="dxa"/>
          </w:tcPr>
          <w:p w14:paraId="72DEC2D5" w14:textId="77777777" w:rsidR="00201A13" w:rsidRPr="00DF0DDE" w:rsidRDefault="00000000">
            <w:pPr>
              <w:rPr>
                <w:rFonts w:asciiTheme="majorHAnsi" w:hAnsiTheme="majorHAnsi" w:cstheme="majorHAnsi"/>
              </w:rPr>
            </w:pPr>
            <w:r w:rsidRPr="00DF0DDE">
              <w:rPr>
                <w:rFonts w:asciiTheme="majorHAnsi" w:hAnsiTheme="majorHAnsi" w:cstheme="majorHAnsi"/>
              </w:rPr>
              <w:t>Policy Owner</w:t>
            </w:r>
          </w:p>
        </w:tc>
        <w:tc>
          <w:tcPr>
            <w:tcW w:w="4320" w:type="dxa"/>
          </w:tcPr>
          <w:p w14:paraId="66E55731" w14:textId="6D2E3664" w:rsidR="00201A13" w:rsidRPr="00DF0DDE" w:rsidRDefault="00DF0DDE">
            <w:pPr>
              <w:rPr>
                <w:rFonts w:asciiTheme="majorHAnsi" w:hAnsiTheme="majorHAnsi" w:cstheme="majorHAnsi"/>
              </w:rPr>
            </w:pPr>
            <w:r>
              <w:rPr>
                <w:rFonts w:asciiTheme="majorHAnsi" w:hAnsiTheme="majorHAnsi" w:cstheme="majorHAnsi"/>
              </w:rPr>
              <w:t>Andrew Gamble</w:t>
            </w:r>
          </w:p>
        </w:tc>
      </w:tr>
      <w:tr w:rsidR="00201A13" w:rsidRPr="00DF0DDE" w14:paraId="6D45F9C5" w14:textId="77777777">
        <w:tc>
          <w:tcPr>
            <w:tcW w:w="4320" w:type="dxa"/>
          </w:tcPr>
          <w:p w14:paraId="7A4EC4B9" w14:textId="77777777" w:rsidR="00201A13" w:rsidRPr="00DF0DDE" w:rsidRDefault="00000000">
            <w:pPr>
              <w:rPr>
                <w:rFonts w:asciiTheme="majorHAnsi" w:hAnsiTheme="majorHAnsi" w:cstheme="majorHAnsi"/>
              </w:rPr>
            </w:pPr>
            <w:r w:rsidRPr="00DF0DDE">
              <w:rPr>
                <w:rFonts w:asciiTheme="majorHAnsi" w:hAnsiTheme="majorHAnsi" w:cstheme="majorHAnsi"/>
              </w:rPr>
              <w:t>Approved By</w:t>
            </w:r>
          </w:p>
        </w:tc>
        <w:tc>
          <w:tcPr>
            <w:tcW w:w="4320" w:type="dxa"/>
          </w:tcPr>
          <w:p w14:paraId="3ADDE278" w14:textId="5D508144" w:rsidR="00201A13" w:rsidRPr="00DF0DDE" w:rsidRDefault="00DF0DDE">
            <w:pPr>
              <w:rPr>
                <w:rFonts w:asciiTheme="majorHAnsi" w:hAnsiTheme="majorHAnsi" w:cstheme="majorHAnsi"/>
              </w:rPr>
            </w:pPr>
            <w:r>
              <w:rPr>
                <w:rFonts w:asciiTheme="majorHAnsi" w:hAnsiTheme="majorHAnsi" w:cstheme="majorHAnsi"/>
              </w:rPr>
              <w:t>Julie Holmes</w:t>
            </w:r>
          </w:p>
        </w:tc>
      </w:tr>
      <w:tr w:rsidR="00201A13" w:rsidRPr="00DF0DDE" w14:paraId="6F39DCBF" w14:textId="77777777">
        <w:tc>
          <w:tcPr>
            <w:tcW w:w="4320" w:type="dxa"/>
          </w:tcPr>
          <w:p w14:paraId="308BF526" w14:textId="77777777" w:rsidR="00201A13" w:rsidRPr="00DF0DDE" w:rsidRDefault="00000000">
            <w:pPr>
              <w:rPr>
                <w:rFonts w:asciiTheme="majorHAnsi" w:hAnsiTheme="majorHAnsi" w:cstheme="majorHAnsi"/>
              </w:rPr>
            </w:pPr>
            <w:r w:rsidRPr="00DF0DDE">
              <w:rPr>
                <w:rFonts w:asciiTheme="majorHAnsi" w:hAnsiTheme="majorHAnsi" w:cstheme="majorHAnsi"/>
              </w:rPr>
              <w:t>Approval Date</w:t>
            </w:r>
          </w:p>
        </w:tc>
        <w:tc>
          <w:tcPr>
            <w:tcW w:w="4320" w:type="dxa"/>
          </w:tcPr>
          <w:p w14:paraId="044892F1" w14:textId="1A7A031C" w:rsidR="00201A13" w:rsidRPr="00DF0DDE" w:rsidRDefault="00DF0DDE">
            <w:pPr>
              <w:rPr>
                <w:rFonts w:asciiTheme="majorHAnsi" w:hAnsiTheme="majorHAnsi" w:cstheme="majorHAnsi"/>
              </w:rPr>
            </w:pPr>
            <w:r>
              <w:rPr>
                <w:rFonts w:asciiTheme="majorHAnsi" w:hAnsiTheme="majorHAnsi" w:cstheme="majorHAnsi"/>
              </w:rPr>
              <w:t>July 25</w:t>
            </w:r>
          </w:p>
        </w:tc>
      </w:tr>
      <w:tr w:rsidR="00201A13" w:rsidRPr="00DF0DDE" w14:paraId="5C0F0F45" w14:textId="77777777">
        <w:tc>
          <w:tcPr>
            <w:tcW w:w="4320" w:type="dxa"/>
          </w:tcPr>
          <w:p w14:paraId="19D68A3E" w14:textId="77777777" w:rsidR="00201A13" w:rsidRPr="00DF0DDE" w:rsidRDefault="00000000">
            <w:pPr>
              <w:rPr>
                <w:rFonts w:asciiTheme="majorHAnsi" w:hAnsiTheme="majorHAnsi" w:cstheme="majorHAnsi"/>
              </w:rPr>
            </w:pPr>
            <w:r w:rsidRPr="00DF0DDE">
              <w:rPr>
                <w:rFonts w:asciiTheme="majorHAnsi" w:hAnsiTheme="majorHAnsi" w:cstheme="majorHAnsi"/>
              </w:rPr>
              <w:t>Review Date</w:t>
            </w:r>
          </w:p>
        </w:tc>
        <w:tc>
          <w:tcPr>
            <w:tcW w:w="4320" w:type="dxa"/>
          </w:tcPr>
          <w:p w14:paraId="568233EE" w14:textId="36DD9119" w:rsidR="00201A13" w:rsidRPr="00DF0DDE" w:rsidRDefault="00DF0DDE">
            <w:pPr>
              <w:rPr>
                <w:rFonts w:asciiTheme="majorHAnsi" w:hAnsiTheme="majorHAnsi" w:cstheme="majorHAnsi"/>
              </w:rPr>
            </w:pPr>
            <w:r>
              <w:rPr>
                <w:rFonts w:asciiTheme="majorHAnsi" w:hAnsiTheme="majorHAnsi" w:cstheme="majorHAnsi"/>
              </w:rPr>
              <w:t>July 26</w:t>
            </w:r>
          </w:p>
        </w:tc>
      </w:tr>
    </w:tbl>
    <w:p w14:paraId="48C9B3CA" w14:textId="77777777" w:rsidR="00201A13" w:rsidRPr="00DF0DDE" w:rsidRDefault="00000000">
      <w:pPr>
        <w:pStyle w:val="Heading3"/>
        <w:rPr>
          <w:rFonts w:cstheme="majorHAnsi"/>
        </w:rPr>
      </w:pPr>
      <w:r w:rsidRPr="00DF0DDE">
        <w:rPr>
          <w:rFonts w:cstheme="majorHAnsi"/>
        </w:rPr>
        <w:t>1. Introduction</w:t>
      </w:r>
    </w:p>
    <w:p w14:paraId="7D033188" w14:textId="306179CF" w:rsidR="00201A13" w:rsidRPr="00DF0DDE" w:rsidRDefault="00DF0DDE">
      <w:pPr>
        <w:rPr>
          <w:rFonts w:asciiTheme="majorHAnsi" w:hAnsiTheme="majorHAnsi" w:cstheme="majorHAnsi"/>
        </w:rPr>
      </w:pPr>
      <w:r>
        <w:rPr>
          <w:rFonts w:asciiTheme="majorHAnsi" w:hAnsiTheme="majorHAnsi" w:cstheme="majorHAnsi"/>
        </w:rPr>
        <w:t>Low Road and Windmill Music Federation</w:t>
      </w:r>
      <w:r w:rsidRPr="00DF0DDE">
        <w:rPr>
          <w:rFonts w:asciiTheme="majorHAnsi" w:hAnsiTheme="majorHAnsi" w:cstheme="majorHAnsi"/>
        </w:rPr>
        <w:t xml:space="preserve"> is committed to building a safe, respectful, and supportive learning environment where children thrive. We recognise the vital role that parents and carers play in their child’s education, and we encourage positive partnerships between home and school.</w:t>
      </w:r>
      <w:r w:rsidRPr="00DF0DDE">
        <w:rPr>
          <w:rFonts w:asciiTheme="majorHAnsi" w:hAnsiTheme="majorHAnsi" w:cstheme="majorHAnsi"/>
        </w:rPr>
        <w:br/>
      </w:r>
      <w:r w:rsidRPr="00DF0DDE">
        <w:rPr>
          <w:rFonts w:asciiTheme="majorHAnsi" w:hAnsiTheme="majorHAnsi" w:cstheme="majorHAnsi"/>
        </w:rPr>
        <w:br/>
        <w:t>This policy outlines the standards of behaviour expected from parents, carers, and visitors when engaging with our school community.</w:t>
      </w:r>
    </w:p>
    <w:p w14:paraId="7E9036D9" w14:textId="77777777" w:rsidR="00201A13" w:rsidRPr="00DF0DDE" w:rsidRDefault="00000000">
      <w:pPr>
        <w:pStyle w:val="Heading3"/>
        <w:rPr>
          <w:rFonts w:cstheme="majorHAnsi"/>
        </w:rPr>
      </w:pPr>
      <w:r w:rsidRPr="00DF0DDE">
        <w:rPr>
          <w:rFonts w:cstheme="majorHAnsi"/>
        </w:rPr>
        <w:t>2. Aims</w:t>
      </w:r>
    </w:p>
    <w:p w14:paraId="7D951A30" w14:textId="77777777" w:rsidR="00201A13" w:rsidRPr="00DF0DDE" w:rsidRDefault="00000000">
      <w:pPr>
        <w:rPr>
          <w:rFonts w:asciiTheme="majorHAnsi" w:hAnsiTheme="majorHAnsi" w:cstheme="majorHAnsi"/>
        </w:rPr>
      </w:pPr>
      <w:r w:rsidRPr="00DF0DDE">
        <w:rPr>
          <w:rFonts w:asciiTheme="majorHAnsi" w:hAnsiTheme="majorHAnsi" w:cstheme="majorHAnsi"/>
        </w:rPr>
        <w:t>- Promote open, respectful, and constructive communication.</w:t>
      </w:r>
      <w:r w:rsidRPr="00DF0DDE">
        <w:rPr>
          <w:rFonts w:asciiTheme="majorHAnsi" w:hAnsiTheme="majorHAnsi" w:cstheme="majorHAnsi"/>
        </w:rPr>
        <w:br/>
        <w:t>- Protect pupils, staff, and parents from unacceptable behaviour.</w:t>
      </w:r>
      <w:r w:rsidRPr="00DF0DDE">
        <w:rPr>
          <w:rFonts w:asciiTheme="majorHAnsi" w:hAnsiTheme="majorHAnsi" w:cstheme="majorHAnsi"/>
        </w:rPr>
        <w:br/>
        <w:t>- Support the school in maintaining a safe and positive environment.</w:t>
      </w:r>
      <w:r w:rsidRPr="00DF0DDE">
        <w:rPr>
          <w:rFonts w:asciiTheme="majorHAnsi" w:hAnsiTheme="majorHAnsi" w:cstheme="majorHAnsi"/>
        </w:rPr>
        <w:br/>
        <w:t>- Ensure issues and concerns are dealt with fairly and consistently.</w:t>
      </w:r>
    </w:p>
    <w:p w14:paraId="5C1AB146" w14:textId="77777777" w:rsidR="00201A13" w:rsidRPr="00DF0DDE" w:rsidRDefault="00000000">
      <w:pPr>
        <w:pStyle w:val="Heading3"/>
        <w:rPr>
          <w:rFonts w:cstheme="majorHAnsi"/>
        </w:rPr>
      </w:pPr>
      <w:r w:rsidRPr="00DF0DDE">
        <w:rPr>
          <w:rFonts w:cstheme="majorHAnsi"/>
        </w:rPr>
        <w:t>3. Expectations of Parents/Carers</w:t>
      </w:r>
    </w:p>
    <w:p w14:paraId="070FC4CB" w14:textId="77777777" w:rsidR="00201A13" w:rsidRPr="00DF0DDE" w:rsidRDefault="00000000">
      <w:pPr>
        <w:rPr>
          <w:rFonts w:asciiTheme="majorHAnsi" w:hAnsiTheme="majorHAnsi" w:cstheme="majorHAnsi"/>
        </w:rPr>
      </w:pPr>
      <w:r w:rsidRPr="00DF0DDE">
        <w:rPr>
          <w:rFonts w:asciiTheme="majorHAnsi" w:hAnsiTheme="majorHAnsi" w:cstheme="majorHAnsi"/>
        </w:rPr>
        <w:t>- Treat all staff, pupils, and other parents with courtesy and respect.</w:t>
      </w:r>
      <w:r w:rsidRPr="00DF0DDE">
        <w:rPr>
          <w:rFonts w:asciiTheme="majorHAnsi" w:hAnsiTheme="majorHAnsi" w:cstheme="majorHAnsi"/>
        </w:rPr>
        <w:br/>
        <w:t>- Work in partnership with the school to support children’s learning and wellbeing.</w:t>
      </w:r>
      <w:r w:rsidRPr="00DF0DDE">
        <w:rPr>
          <w:rFonts w:asciiTheme="majorHAnsi" w:hAnsiTheme="majorHAnsi" w:cstheme="majorHAnsi"/>
        </w:rPr>
        <w:br/>
        <w:t>- Follow school procedures when raising concerns.</w:t>
      </w:r>
      <w:r w:rsidRPr="00DF0DDE">
        <w:rPr>
          <w:rFonts w:asciiTheme="majorHAnsi" w:hAnsiTheme="majorHAnsi" w:cstheme="majorHAnsi"/>
        </w:rPr>
        <w:br/>
        <w:t>- Use social media responsibly and avoid making negative, defamatory, or abusive comments.</w:t>
      </w:r>
      <w:r w:rsidRPr="00DF0DDE">
        <w:rPr>
          <w:rFonts w:asciiTheme="majorHAnsi" w:hAnsiTheme="majorHAnsi" w:cstheme="majorHAnsi"/>
        </w:rPr>
        <w:br/>
        <w:t>- Respect school rules, including health and safety requirements (e.g., no smoking, vaping, or bringing pets onto the premises, except assistance dogs).</w:t>
      </w:r>
      <w:r w:rsidRPr="00DF0DDE">
        <w:rPr>
          <w:rFonts w:asciiTheme="majorHAnsi" w:hAnsiTheme="majorHAnsi" w:cstheme="majorHAnsi"/>
        </w:rPr>
        <w:br/>
        <w:t>- Ensure children attend school regularly and punctually.</w:t>
      </w:r>
    </w:p>
    <w:p w14:paraId="02FD449D" w14:textId="77777777" w:rsidR="00201A13" w:rsidRPr="00DF0DDE" w:rsidRDefault="00000000">
      <w:pPr>
        <w:pStyle w:val="Heading3"/>
        <w:rPr>
          <w:rFonts w:cstheme="majorHAnsi"/>
        </w:rPr>
      </w:pPr>
      <w:r w:rsidRPr="00DF0DDE">
        <w:rPr>
          <w:rFonts w:cstheme="majorHAnsi"/>
        </w:rPr>
        <w:t>4. Unacceptable Behaviour</w:t>
      </w:r>
    </w:p>
    <w:p w14:paraId="493DFC99" w14:textId="77777777" w:rsidR="00201A13" w:rsidRPr="00DF0DDE" w:rsidRDefault="00000000">
      <w:pPr>
        <w:rPr>
          <w:rFonts w:asciiTheme="majorHAnsi" w:hAnsiTheme="majorHAnsi" w:cstheme="majorHAnsi"/>
        </w:rPr>
      </w:pPr>
      <w:r w:rsidRPr="00DF0DDE">
        <w:rPr>
          <w:rFonts w:asciiTheme="majorHAnsi" w:hAnsiTheme="majorHAnsi" w:cstheme="majorHAnsi"/>
        </w:rPr>
        <w:t>- Shouting, swearing, or using offensive or threatening language.</w:t>
      </w:r>
      <w:r w:rsidRPr="00DF0DDE">
        <w:rPr>
          <w:rFonts w:asciiTheme="majorHAnsi" w:hAnsiTheme="majorHAnsi" w:cstheme="majorHAnsi"/>
        </w:rPr>
        <w:br/>
        <w:t>- Aggressive, intimidating, or violent behaviour towards staff, pupils, or other parents.</w:t>
      </w:r>
      <w:r w:rsidRPr="00DF0DDE">
        <w:rPr>
          <w:rFonts w:asciiTheme="majorHAnsi" w:hAnsiTheme="majorHAnsi" w:cstheme="majorHAnsi"/>
        </w:rPr>
        <w:br/>
        <w:t>- Discriminatory comments (racist, sexist, homophobic, etc.).</w:t>
      </w:r>
      <w:r w:rsidRPr="00DF0DDE">
        <w:rPr>
          <w:rFonts w:asciiTheme="majorHAnsi" w:hAnsiTheme="majorHAnsi" w:cstheme="majorHAnsi"/>
        </w:rPr>
        <w:br/>
        <w:t>- Defamatory or offensive remarks about the school or individuals, including on social media.</w:t>
      </w:r>
      <w:r w:rsidRPr="00DF0DDE">
        <w:rPr>
          <w:rFonts w:asciiTheme="majorHAnsi" w:hAnsiTheme="majorHAnsi" w:cstheme="majorHAnsi"/>
        </w:rPr>
        <w:br/>
      </w:r>
      <w:r w:rsidRPr="00DF0DDE">
        <w:rPr>
          <w:rFonts w:asciiTheme="majorHAnsi" w:hAnsiTheme="majorHAnsi" w:cstheme="majorHAnsi"/>
        </w:rPr>
        <w:lastRenderedPageBreak/>
        <w:t>- Persistent, unreasonable, or vexatious complaints.</w:t>
      </w:r>
      <w:r w:rsidRPr="00DF0DDE">
        <w:rPr>
          <w:rFonts w:asciiTheme="majorHAnsi" w:hAnsiTheme="majorHAnsi" w:cstheme="majorHAnsi"/>
        </w:rPr>
        <w:br/>
        <w:t>- Harassment or intimidation in any form (in person, by phone, email, or online).</w:t>
      </w:r>
    </w:p>
    <w:p w14:paraId="6A1050F3" w14:textId="77777777" w:rsidR="00201A13" w:rsidRPr="00DF0DDE" w:rsidRDefault="00000000">
      <w:pPr>
        <w:pStyle w:val="Heading3"/>
        <w:rPr>
          <w:rFonts w:cstheme="majorHAnsi"/>
        </w:rPr>
      </w:pPr>
      <w:r w:rsidRPr="00DF0DDE">
        <w:rPr>
          <w:rFonts w:cstheme="majorHAnsi"/>
        </w:rPr>
        <w:t>5. Raising Concerns</w:t>
      </w:r>
    </w:p>
    <w:p w14:paraId="0EFE632E" w14:textId="3F823E54" w:rsidR="00201A13" w:rsidRPr="00DF0DDE" w:rsidRDefault="00000000">
      <w:pPr>
        <w:rPr>
          <w:rFonts w:asciiTheme="majorHAnsi" w:hAnsiTheme="majorHAnsi" w:cstheme="majorHAnsi"/>
        </w:rPr>
      </w:pPr>
      <w:r w:rsidRPr="00DF0DDE">
        <w:rPr>
          <w:rFonts w:asciiTheme="majorHAnsi" w:hAnsiTheme="majorHAnsi" w:cstheme="majorHAnsi"/>
        </w:rPr>
        <w:t>Parents should follow the school’s procedures for resolving concerns:</w:t>
      </w:r>
      <w:r w:rsidRPr="00DF0DDE">
        <w:rPr>
          <w:rFonts w:asciiTheme="majorHAnsi" w:hAnsiTheme="majorHAnsi" w:cstheme="majorHAnsi"/>
        </w:rPr>
        <w:br/>
        <w:t>1. Speak to the class teacher in the first instance</w:t>
      </w:r>
      <w:r w:rsidR="00DF0DDE">
        <w:rPr>
          <w:rFonts w:asciiTheme="majorHAnsi" w:hAnsiTheme="majorHAnsi" w:cstheme="majorHAnsi"/>
        </w:rPr>
        <w:t xml:space="preserve"> by making an appointment at the school office.</w:t>
      </w:r>
      <w:r w:rsidRPr="00DF0DDE">
        <w:rPr>
          <w:rFonts w:asciiTheme="majorHAnsi" w:hAnsiTheme="majorHAnsi" w:cstheme="majorHAnsi"/>
        </w:rPr>
        <w:br/>
        <w:t>2. If unresolved, raise the issue with a senior leader.</w:t>
      </w:r>
      <w:r w:rsidRPr="00DF0DDE">
        <w:rPr>
          <w:rFonts w:asciiTheme="majorHAnsi" w:hAnsiTheme="majorHAnsi" w:cstheme="majorHAnsi"/>
        </w:rPr>
        <w:br/>
        <w:t xml:space="preserve">3. If necessary, </w:t>
      </w:r>
      <w:r w:rsidR="00DF0DDE">
        <w:rPr>
          <w:rFonts w:asciiTheme="majorHAnsi" w:hAnsiTheme="majorHAnsi" w:cstheme="majorHAnsi"/>
        </w:rPr>
        <w:t>follow the complaints procedure.</w:t>
      </w:r>
      <w:r w:rsidRPr="00DF0DDE">
        <w:rPr>
          <w:rFonts w:asciiTheme="majorHAnsi" w:hAnsiTheme="majorHAnsi" w:cstheme="majorHAnsi"/>
        </w:rPr>
        <w:br/>
      </w:r>
    </w:p>
    <w:p w14:paraId="502F9A93" w14:textId="77777777" w:rsidR="00201A13" w:rsidRPr="00DF0DDE" w:rsidRDefault="00000000">
      <w:pPr>
        <w:pStyle w:val="Heading3"/>
        <w:rPr>
          <w:rFonts w:cstheme="majorHAnsi"/>
        </w:rPr>
      </w:pPr>
      <w:r w:rsidRPr="00DF0DDE">
        <w:rPr>
          <w:rFonts w:cstheme="majorHAnsi"/>
        </w:rPr>
        <w:t>6. Consequences of Unacceptable Behaviour</w:t>
      </w:r>
    </w:p>
    <w:p w14:paraId="4D49E274" w14:textId="77777777" w:rsidR="00201A13" w:rsidRPr="00DF0DDE" w:rsidRDefault="00000000">
      <w:pPr>
        <w:rPr>
          <w:rFonts w:asciiTheme="majorHAnsi" w:hAnsiTheme="majorHAnsi" w:cstheme="majorHAnsi"/>
        </w:rPr>
      </w:pPr>
      <w:r w:rsidRPr="00DF0DDE">
        <w:rPr>
          <w:rFonts w:asciiTheme="majorHAnsi" w:hAnsiTheme="majorHAnsi" w:cstheme="majorHAnsi"/>
        </w:rPr>
        <w:t xml:space="preserve">If a parent’s </w:t>
      </w:r>
      <w:proofErr w:type="spellStart"/>
      <w:r w:rsidRPr="00DF0DDE">
        <w:rPr>
          <w:rFonts w:asciiTheme="majorHAnsi" w:hAnsiTheme="majorHAnsi" w:cstheme="majorHAnsi"/>
        </w:rPr>
        <w:t>behaviour</w:t>
      </w:r>
      <w:proofErr w:type="spellEnd"/>
      <w:r w:rsidRPr="00DF0DDE">
        <w:rPr>
          <w:rFonts w:asciiTheme="majorHAnsi" w:hAnsiTheme="majorHAnsi" w:cstheme="majorHAnsi"/>
        </w:rPr>
        <w:t xml:space="preserve"> is unacceptable, the school may:</w:t>
      </w:r>
      <w:r w:rsidRPr="00DF0DDE">
        <w:rPr>
          <w:rFonts w:asciiTheme="majorHAnsi" w:hAnsiTheme="majorHAnsi" w:cstheme="majorHAnsi"/>
        </w:rPr>
        <w:br/>
        <w:t>- Issue a verbal or written warning.</w:t>
      </w:r>
      <w:r w:rsidRPr="00DF0DDE">
        <w:rPr>
          <w:rFonts w:asciiTheme="majorHAnsi" w:hAnsiTheme="majorHAnsi" w:cstheme="majorHAnsi"/>
        </w:rPr>
        <w:br/>
        <w:t>- Restrict methods of communication (e.g., to written correspondence only).</w:t>
      </w:r>
      <w:r w:rsidRPr="00DF0DDE">
        <w:rPr>
          <w:rFonts w:asciiTheme="majorHAnsi" w:hAnsiTheme="majorHAnsi" w:cstheme="majorHAnsi"/>
        </w:rPr>
        <w:br/>
        <w:t>- Withdraw permission to access the school site, in line with Section 547 of the Education Act 1996.</w:t>
      </w:r>
      <w:r w:rsidRPr="00DF0DDE">
        <w:rPr>
          <w:rFonts w:asciiTheme="majorHAnsi" w:hAnsiTheme="majorHAnsi" w:cstheme="majorHAnsi"/>
        </w:rPr>
        <w:br/>
        <w:t>- Report incidents to the police if behaviour is deemed criminal.</w:t>
      </w:r>
      <w:r w:rsidRPr="00DF0DDE">
        <w:rPr>
          <w:rFonts w:asciiTheme="majorHAnsi" w:hAnsiTheme="majorHAnsi" w:cstheme="majorHAnsi"/>
        </w:rPr>
        <w:br/>
        <w:t>- Seek legal redress where necessary.</w:t>
      </w:r>
    </w:p>
    <w:p w14:paraId="268148F2" w14:textId="77777777" w:rsidR="00201A13" w:rsidRPr="00DF0DDE" w:rsidRDefault="00000000">
      <w:pPr>
        <w:pStyle w:val="Heading3"/>
        <w:rPr>
          <w:rFonts w:cstheme="majorHAnsi"/>
        </w:rPr>
      </w:pPr>
      <w:r w:rsidRPr="00DF0DDE">
        <w:rPr>
          <w:rFonts w:cstheme="majorHAnsi"/>
        </w:rPr>
        <w:t>7. Commitment to Positive Partnership</w:t>
      </w:r>
    </w:p>
    <w:p w14:paraId="48D8265C" w14:textId="77777777" w:rsidR="00201A13" w:rsidRPr="00DF0DDE" w:rsidRDefault="00000000">
      <w:pPr>
        <w:rPr>
          <w:rFonts w:asciiTheme="majorHAnsi" w:hAnsiTheme="majorHAnsi" w:cstheme="majorHAnsi"/>
        </w:rPr>
      </w:pPr>
      <w:r w:rsidRPr="00DF0DDE">
        <w:rPr>
          <w:rFonts w:asciiTheme="majorHAnsi" w:hAnsiTheme="majorHAnsi" w:cstheme="majorHAnsi"/>
        </w:rPr>
        <w:t>We value our relationship with parents and carers. This policy is designed to support mutual respect, ensuring that all interactions contribute positively to children’s education and wellbeing. By working together, we create the best environment for pupils to learn and succeed.</w:t>
      </w:r>
    </w:p>
    <w:p w14:paraId="274464F9" w14:textId="77777777" w:rsidR="00201A13" w:rsidRPr="00DF0DDE" w:rsidRDefault="00000000">
      <w:pPr>
        <w:pStyle w:val="Heading3"/>
        <w:rPr>
          <w:rFonts w:cstheme="majorHAnsi"/>
        </w:rPr>
      </w:pPr>
      <w:r w:rsidRPr="00DF0DDE">
        <w:rPr>
          <w:rFonts w:cstheme="majorHAnsi"/>
        </w:rPr>
        <w:t>Approval &amp; Review</w:t>
      </w:r>
    </w:p>
    <w:p w14:paraId="05E27E3A" w14:textId="7EF70C69" w:rsidR="00201A13" w:rsidRPr="00DF0DDE" w:rsidRDefault="00000000">
      <w:pPr>
        <w:rPr>
          <w:rFonts w:asciiTheme="majorHAnsi" w:hAnsiTheme="majorHAnsi" w:cstheme="majorHAnsi"/>
        </w:rPr>
      </w:pPr>
      <w:r w:rsidRPr="00DF0DDE">
        <w:rPr>
          <w:rFonts w:asciiTheme="majorHAnsi" w:hAnsiTheme="majorHAnsi" w:cstheme="majorHAnsi"/>
        </w:rPr>
        <w:t xml:space="preserve">Signed: </w:t>
      </w:r>
      <w:r w:rsidR="00DF0DDE">
        <w:rPr>
          <w:rFonts w:asciiTheme="majorHAnsi" w:hAnsiTheme="majorHAnsi" w:cstheme="majorHAnsi"/>
        </w:rPr>
        <w:t>Andrew Gamble</w:t>
      </w:r>
      <w:r w:rsidRPr="00DF0DDE">
        <w:rPr>
          <w:rFonts w:asciiTheme="majorHAnsi" w:hAnsiTheme="majorHAnsi" w:cstheme="majorHAnsi"/>
        </w:rPr>
        <w:t xml:space="preserve"> (</w:t>
      </w:r>
      <w:r w:rsidR="00DF0DDE">
        <w:rPr>
          <w:rFonts w:asciiTheme="majorHAnsi" w:hAnsiTheme="majorHAnsi" w:cstheme="majorHAnsi"/>
        </w:rPr>
        <w:t xml:space="preserve">Executive </w:t>
      </w:r>
      <w:r w:rsidRPr="00DF0DDE">
        <w:rPr>
          <w:rFonts w:asciiTheme="majorHAnsi" w:hAnsiTheme="majorHAnsi" w:cstheme="majorHAnsi"/>
        </w:rPr>
        <w:t>Headteacher)</w:t>
      </w:r>
      <w:r w:rsidRPr="00DF0DDE">
        <w:rPr>
          <w:rFonts w:asciiTheme="majorHAnsi" w:hAnsiTheme="majorHAnsi" w:cstheme="majorHAnsi"/>
        </w:rPr>
        <w:br/>
      </w:r>
    </w:p>
    <w:p w14:paraId="5D111B69" w14:textId="7B582101" w:rsidR="00201A13" w:rsidRPr="00DF0DDE" w:rsidRDefault="00000000">
      <w:pPr>
        <w:rPr>
          <w:rFonts w:asciiTheme="majorHAnsi" w:hAnsiTheme="majorHAnsi" w:cstheme="majorHAnsi"/>
        </w:rPr>
      </w:pPr>
      <w:r w:rsidRPr="00DF0DDE">
        <w:rPr>
          <w:rFonts w:asciiTheme="majorHAnsi" w:hAnsiTheme="majorHAnsi" w:cstheme="majorHAnsi"/>
        </w:rPr>
        <w:t xml:space="preserve">Signed: </w:t>
      </w:r>
      <w:r w:rsidR="00DF0DDE">
        <w:rPr>
          <w:rFonts w:asciiTheme="majorHAnsi" w:hAnsiTheme="majorHAnsi" w:cstheme="majorHAnsi"/>
        </w:rPr>
        <w:t>Julie Holmes</w:t>
      </w:r>
      <w:r w:rsidRPr="00DF0DDE">
        <w:rPr>
          <w:rFonts w:asciiTheme="majorHAnsi" w:hAnsiTheme="majorHAnsi" w:cstheme="majorHAnsi"/>
        </w:rPr>
        <w:t xml:space="preserve"> (Chair of Governors</w:t>
      </w:r>
      <w:r w:rsidR="00DF0DDE">
        <w:rPr>
          <w:rFonts w:asciiTheme="majorHAnsi" w:hAnsiTheme="majorHAnsi" w:cstheme="majorHAnsi"/>
        </w:rPr>
        <w:t>)</w:t>
      </w:r>
      <w:r w:rsidRPr="00DF0DDE">
        <w:rPr>
          <w:rFonts w:asciiTheme="majorHAnsi" w:hAnsiTheme="majorHAnsi" w:cstheme="majorHAnsi"/>
        </w:rPr>
        <w:br/>
      </w:r>
    </w:p>
    <w:p w14:paraId="745568A7" w14:textId="69A5A87F" w:rsidR="00201A13" w:rsidRPr="00DF0DDE" w:rsidRDefault="00000000">
      <w:pPr>
        <w:rPr>
          <w:rFonts w:asciiTheme="majorHAnsi" w:hAnsiTheme="majorHAnsi" w:cstheme="majorHAnsi"/>
        </w:rPr>
      </w:pPr>
      <w:r w:rsidRPr="00DF0DDE">
        <w:rPr>
          <w:rFonts w:asciiTheme="majorHAnsi" w:hAnsiTheme="majorHAnsi" w:cstheme="majorHAnsi"/>
        </w:rPr>
        <w:t xml:space="preserve">Date: </w:t>
      </w:r>
      <w:r w:rsidR="00DF0DDE">
        <w:rPr>
          <w:rFonts w:asciiTheme="majorHAnsi" w:hAnsiTheme="majorHAnsi" w:cstheme="majorHAnsi"/>
        </w:rPr>
        <w:t>July 25</w:t>
      </w:r>
      <w:r w:rsidRPr="00DF0DDE">
        <w:rPr>
          <w:rFonts w:asciiTheme="majorHAnsi" w:hAnsiTheme="majorHAnsi" w:cstheme="majorHAnsi"/>
        </w:rPr>
        <w:br/>
      </w:r>
    </w:p>
    <w:p w14:paraId="0B9CC2E3" w14:textId="46C65027" w:rsidR="00201A13" w:rsidRPr="00DF0DDE" w:rsidRDefault="00000000">
      <w:pPr>
        <w:rPr>
          <w:rFonts w:asciiTheme="majorHAnsi" w:hAnsiTheme="majorHAnsi" w:cstheme="majorHAnsi"/>
        </w:rPr>
      </w:pPr>
      <w:r w:rsidRPr="00DF0DDE">
        <w:rPr>
          <w:rFonts w:asciiTheme="majorHAnsi" w:hAnsiTheme="majorHAnsi" w:cstheme="majorHAnsi"/>
        </w:rPr>
        <w:t xml:space="preserve">Next Review Date: </w:t>
      </w:r>
      <w:r w:rsidR="00DF0DDE">
        <w:rPr>
          <w:rFonts w:asciiTheme="majorHAnsi" w:hAnsiTheme="majorHAnsi" w:cstheme="majorHAnsi"/>
        </w:rPr>
        <w:t>July 26</w:t>
      </w:r>
      <w:r w:rsidRPr="00DF0DDE">
        <w:rPr>
          <w:rFonts w:asciiTheme="majorHAnsi" w:hAnsiTheme="majorHAnsi" w:cstheme="majorHAnsi"/>
        </w:rPr>
        <w:br/>
      </w:r>
    </w:p>
    <w:p w14:paraId="0691EF96" w14:textId="77777777" w:rsidR="00DF0DDE" w:rsidRPr="00DF0DDE" w:rsidRDefault="00DF0DDE">
      <w:pPr>
        <w:rPr>
          <w:rFonts w:asciiTheme="majorHAnsi" w:hAnsiTheme="majorHAnsi" w:cstheme="majorHAnsi"/>
        </w:rPr>
      </w:pPr>
    </w:p>
    <w:sectPr w:rsidR="00DF0DDE" w:rsidRPr="00DF0DDE" w:rsidSect="00423A14">
      <w:pgSz w:w="12240" w:h="15840"/>
      <w:pgMar w:top="1440" w:right="180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04310164">
    <w:abstractNumId w:val="8"/>
  </w:num>
  <w:num w:numId="2" w16cid:durableId="1321426704">
    <w:abstractNumId w:val="6"/>
  </w:num>
  <w:num w:numId="3" w16cid:durableId="827555618">
    <w:abstractNumId w:val="5"/>
  </w:num>
  <w:num w:numId="4" w16cid:durableId="234245259">
    <w:abstractNumId w:val="4"/>
  </w:num>
  <w:num w:numId="5" w16cid:durableId="613755739">
    <w:abstractNumId w:val="7"/>
  </w:num>
  <w:num w:numId="6" w16cid:durableId="1398286033">
    <w:abstractNumId w:val="3"/>
  </w:num>
  <w:num w:numId="7" w16cid:durableId="96099913">
    <w:abstractNumId w:val="2"/>
  </w:num>
  <w:num w:numId="8" w16cid:durableId="2013792798">
    <w:abstractNumId w:val="1"/>
  </w:num>
  <w:num w:numId="9" w16cid:durableId="1508060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1A13"/>
    <w:rsid w:val="0029639D"/>
    <w:rsid w:val="00326F90"/>
    <w:rsid w:val="00423A14"/>
    <w:rsid w:val="006441D0"/>
    <w:rsid w:val="00AA1D8D"/>
    <w:rsid w:val="00B47730"/>
    <w:rsid w:val="00CB0664"/>
    <w:rsid w:val="00DF0DD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AA0EC"/>
  <w14:defaultImageDpi w14:val="300"/>
  <w15:docId w15:val="{1ED16E05-B47E-FA45-AECA-3FA0992A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423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Parents’ Behaviour Policy</dc:title>
  <dc:subject>Andrew Gamble</dc:subject>
  <dc:creator>python-docx</dc:creator>
  <cp:keywords/>
  <dc:description>generated by python-docx</dc:description>
  <cp:lastModifiedBy>Microsoft Office User</cp:lastModifiedBy>
  <cp:revision>3</cp:revision>
  <dcterms:created xsi:type="dcterms:W3CDTF">2025-08-20T08:45:00Z</dcterms:created>
  <dcterms:modified xsi:type="dcterms:W3CDTF">2025-08-27T14:39:00Z</dcterms:modified>
  <cp:category/>
</cp:coreProperties>
</file>