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21A" w14:textId="77777777" w:rsidR="00592DCC" w:rsidRDefault="00592DCC">
      <w:pPr>
        <w:ind w:left="0" w:hanging="2"/>
      </w:pPr>
    </w:p>
    <w:p w14:paraId="72905F2C" w14:textId="77777777" w:rsidR="00592DCC" w:rsidRDefault="00000000">
      <w:pPr>
        <w:pBdr>
          <w:top w:val="nil"/>
          <w:left w:val="nil"/>
          <w:bottom w:val="nil"/>
          <w:right w:val="nil"/>
          <w:between w:val="nil"/>
        </w:pBdr>
        <w:spacing w:line="240" w:lineRule="auto"/>
        <w:ind w:left="5" w:hanging="7"/>
        <w:jc w:val="center"/>
        <w:rPr>
          <w:b/>
          <w:color w:val="000000"/>
          <w:sz w:val="72"/>
          <w:szCs w:val="72"/>
        </w:rPr>
      </w:pPr>
      <w:r>
        <w:rPr>
          <w:b/>
          <w:noProof/>
          <w:color w:val="000000"/>
          <w:sz w:val="72"/>
          <w:szCs w:val="72"/>
        </w:rPr>
        <w:drawing>
          <wp:inline distT="0" distB="0" distL="114300" distR="114300" wp14:anchorId="08B02676" wp14:editId="68C0318A">
            <wp:extent cx="2590165" cy="2153285"/>
            <wp:effectExtent l="0" t="0" r="0" b="0"/>
            <wp:docPr id="1052" name="image3.jpg" descr="Home | Low Road and Windmill Music Federation"/>
            <wp:cNvGraphicFramePr/>
            <a:graphic xmlns:a="http://schemas.openxmlformats.org/drawingml/2006/main">
              <a:graphicData uri="http://schemas.openxmlformats.org/drawingml/2006/picture">
                <pic:pic xmlns:pic="http://schemas.openxmlformats.org/drawingml/2006/picture">
                  <pic:nvPicPr>
                    <pic:cNvPr id="0" name="image3.jpg" descr="Home | Low Road and Windmill Music Federation"/>
                    <pic:cNvPicPr preferRelativeResize="0"/>
                  </pic:nvPicPr>
                  <pic:blipFill>
                    <a:blip r:embed="rId8"/>
                    <a:srcRect/>
                    <a:stretch>
                      <a:fillRect/>
                    </a:stretch>
                  </pic:blipFill>
                  <pic:spPr>
                    <a:xfrm>
                      <a:off x="0" y="0"/>
                      <a:ext cx="2590165" cy="2153285"/>
                    </a:xfrm>
                    <a:prstGeom prst="rect">
                      <a:avLst/>
                    </a:prstGeom>
                    <a:ln/>
                  </pic:spPr>
                </pic:pic>
              </a:graphicData>
            </a:graphic>
          </wp:inline>
        </w:drawing>
      </w:r>
    </w:p>
    <w:p w14:paraId="27A00FE0" w14:textId="77777777" w:rsidR="00592DCC" w:rsidRDefault="00592DCC">
      <w:pPr>
        <w:pBdr>
          <w:top w:val="nil"/>
          <w:left w:val="nil"/>
          <w:bottom w:val="nil"/>
          <w:right w:val="nil"/>
          <w:between w:val="nil"/>
        </w:pBdr>
        <w:spacing w:line="240" w:lineRule="auto"/>
        <w:ind w:left="5" w:hanging="7"/>
        <w:rPr>
          <w:b/>
          <w:color w:val="000000"/>
          <w:sz w:val="72"/>
          <w:szCs w:val="72"/>
        </w:rPr>
      </w:pPr>
    </w:p>
    <w:p w14:paraId="428DC5A3" w14:textId="77777777" w:rsidR="00592DCC" w:rsidRDefault="00000000">
      <w:pPr>
        <w:pBdr>
          <w:top w:val="nil"/>
          <w:left w:val="nil"/>
          <w:bottom w:val="nil"/>
          <w:right w:val="nil"/>
          <w:between w:val="nil"/>
        </w:pBdr>
        <w:spacing w:line="240" w:lineRule="auto"/>
        <w:ind w:left="5" w:hanging="7"/>
        <w:rPr>
          <w:b/>
          <w:color w:val="000000"/>
          <w:sz w:val="72"/>
          <w:szCs w:val="72"/>
        </w:rPr>
      </w:pPr>
      <w:r>
        <w:rPr>
          <w:b/>
          <w:color w:val="000000"/>
          <w:sz w:val="72"/>
          <w:szCs w:val="72"/>
        </w:rPr>
        <w:t>Special educational needs (SEN) information report</w:t>
      </w:r>
    </w:p>
    <w:p w14:paraId="53E3E012" w14:textId="77777777" w:rsidR="00592DCC" w:rsidRDefault="00592DCC">
      <w:pPr>
        <w:pBdr>
          <w:top w:val="nil"/>
          <w:left w:val="nil"/>
          <w:bottom w:val="nil"/>
          <w:right w:val="nil"/>
          <w:between w:val="nil"/>
        </w:pBdr>
        <w:spacing w:line="240" w:lineRule="auto"/>
        <w:ind w:left="0" w:hanging="2"/>
        <w:rPr>
          <w:color w:val="000000"/>
          <w:szCs w:val="20"/>
        </w:rPr>
      </w:pPr>
    </w:p>
    <w:p w14:paraId="6817F4EB" w14:textId="77777777" w:rsidR="00592DCC" w:rsidRDefault="00592DCC">
      <w:pPr>
        <w:pBdr>
          <w:top w:val="nil"/>
          <w:left w:val="nil"/>
          <w:bottom w:val="nil"/>
          <w:right w:val="nil"/>
          <w:between w:val="nil"/>
        </w:pBdr>
        <w:spacing w:line="240" w:lineRule="auto"/>
        <w:ind w:left="0" w:hanging="2"/>
        <w:rPr>
          <w:color w:val="00CF80"/>
          <w:szCs w:val="20"/>
        </w:rPr>
      </w:pPr>
    </w:p>
    <w:p w14:paraId="7A1BC82A" w14:textId="77777777" w:rsidR="00592DCC" w:rsidRDefault="00592DCC">
      <w:pPr>
        <w:pBdr>
          <w:top w:val="nil"/>
          <w:left w:val="nil"/>
          <w:bottom w:val="nil"/>
          <w:right w:val="nil"/>
          <w:between w:val="nil"/>
        </w:pBdr>
        <w:spacing w:line="240" w:lineRule="auto"/>
        <w:ind w:left="0" w:hanging="2"/>
        <w:rPr>
          <w:color w:val="000000"/>
          <w:szCs w:val="20"/>
        </w:rPr>
      </w:pPr>
    </w:p>
    <w:p w14:paraId="16DAE993" w14:textId="77777777" w:rsidR="00592DCC" w:rsidRDefault="00592DCC">
      <w:pPr>
        <w:pBdr>
          <w:top w:val="nil"/>
          <w:left w:val="nil"/>
          <w:bottom w:val="nil"/>
          <w:right w:val="nil"/>
          <w:between w:val="nil"/>
        </w:pBdr>
        <w:spacing w:line="240" w:lineRule="auto"/>
        <w:ind w:left="0" w:hanging="2"/>
        <w:rPr>
          <w:color w:val="000000"/>
          <w:szCs w:val="20"/>
        </w:rPr>
      </w:pPr>
    </w:p>
    <w:p w14:paraId="673F58AF" w14:textId="77777777" w:rsidR="00592DCC" w:rsidRDefault="00592DCC">
      <w:pPr>
        <w:pBdr>
          <w:top w:val="nil"/>
          <w:left w:val="nil"/>
          <w:bottom w:val="nil"/>
          <w:right w:val="nil"/>
          <w:between w:val="nil"/>
        </w:pBdr>
        <w:spacing w:line="240" w:lineRule="auto"/>
        <w:ind w:left="0" w:hanging="2"/>
        <w:rPr>
          <w:color w:val="000000"/>
          <w:szCs w:val="20"/>
        </w:rPr>
      </w:pPr>
    </w:p>
    <w:p w14:paraId="043A18D4" w14:textId="77777777" w:rsidR="00592DCC" w:rsidRDefault="00592DCC">
      <w:pPr>
        <w:pBdr>
          <w:top w:val="nil"/>
          <w:left w:val="nil"/>
          <w:bottom w:val="nil"/>
          <w:right w:val="nil"/>
          <w:between w:val="nil"/>
        </w:pBdr>
        <w:spacing w:line="240" w:lineRule="auto"/>
        <w:ind w:left="0" w:hanging="2"/>
        <w:rPr>
          <w:color w:val="000000"/>
          <w:szCs w:val="20"/>
        </w:rPr>
      </w:pPr>
    </w:p>
    <w:p w14:paraId="43D73C08" w14:textId="77777777" w:rsidR="00592DCC" w:rsidRDefault="00592DCC">
      <w:pPr>
        <w:pBdr>
          <w:top w:val="nil"/>
          <w:left w:val="nil"/>
          <w:bottom w:val="nil"/>
          <w:right w:val="nil"/>
          <w:between w:val="nil"/>
        </w:pBdr>
        <w:spacing w:line="240" w:lineRule="auto"/>
        <w:ind w:left="0" w:hanging="2"/>
        <w:rPr>
          <w:color w:val="000000"/>
          <w:szCs w:val="20"/>
        </w:rPr>
      </w:pPr>
    </w:p>
    <w:p w14:paraId="3326CF88" w14:textId="77777777" w:rsidR="00592DCC" w:rsidRDefault="00592DCC">
      <w:pPr>
        <w:pBdr>
          <w:top w:val="nil"/>
          <w:left w:val="nil"/>
          <w:bottom w:val="nil"/>
          <w:right w:val="nil"/>
          <w:between w:val="nil"/>
        </w:pBdr>
        <w:spacing w:line="240" w:lineRule="auto"/>
        <w:ind w:left="0" w:hanging="2"/>
        <w:rPr>
          <w:color w:val="000000"/>
          <w:szCs w:val="20"/>
        </w:rPr>
      </w:pPr>
    </w:p>
    <w:p w14:paraId="72F458F6" w14:textId="77777777" w:rsidR="00592DCC" w:rsidRDefault="00592DCC">
      <w:pPr>
        <w:pBdr>
          <w:top w:val="nil"/>
          <w:left w:val="nil"/>
          <w:bottom w:val="nil"/>
          <w:right w:val="nil"/>
          <w:between w:val="nil"/>
        </w:pBdr>
        <w:spacing w:line="240" w:lineRule="auto"/>
        <w:ind w:left="0" w:hanging="2"/>
        <w:rPr>
          <w:color w:val="000000"/>
          <w:szCs w:val="20"/>
        </w:rPr>
      </w:pPr>
    </w:p>
    <w:p w14:paraId="2305DD4A" w14:textId="77777777" w:rsidR="00592DCC" w:rsidRDefault="00592DCC">
      <w:pPr>
        <w:pBdr>
          <w:top w:val="nil"/>
          <w:left w:val="nil"/>
          <w:bottom w:val="nil"/>
          <w:right w:val="nil"/>
          <w:between w:val="nil"/>
        </w:pBdr>
        <w:spacing w:line="240" w:lineRule="auto"/>
        <w:ind w:left="0" w:hanging="2"/>
        <w:rPr>
          <w:color w:val="000000"/>
          <w:szCs w:val="20"/>
        </w:rPr>
      </w:pPr>
    </w:p>
    <w:p w14:paraId="3307268B" w14:textId="77777777" w:rsidR="00592DCC" w:rsidRDefault="00592DCC">
      <w:pPr>
        <w:pBdr>
          <w:top w:val="nil"/>
          <w:left w:val="nil"/>
          <w:bottom w:val="nil"/>
          <w:right w:val="nil"/>
          <w:between w:val="nil"/>
        </w:pBdr>
        <w:spacing w:line="240" w:lineRule="auto"/>
        <w:ind w:left="0" w:hanging="2"/>
        <w:rPr>
          <w:color w:val="000000"/>
          <w:szCs w:val="20"/>
        </w:rPr>
      </w:pPr>
    </w:p>
    <w:p w14:paraId="345E60FD" w14:textId="77777777" w:rsidR="00592DCC" w:rsidRDefault="00592DCC">
      <w:pPr>
        <w:pBdr>
          <w:top w:val="nil"/>
          <w:left w:val="nil"/>
          <w:bottom w:val="nil"/>
          <w:right w:val="nil"/>
          <w:between w:val="nil"/>
        </w:pBdr>
        <w:spacing w:line="240" w:lineRule="auto"/>
        <w:ind w:left="0" w:hanging="2"/>
        <w:rPr>
          <w:color w:val="000000"/>
          <w:szCs w:val="20"/>
        </w:rPr>
      </w:pPr>
    </w:p>
    <w:p w14:paraId="23BB901F" w14:textId="77777777" w:rsidR="00592DCC" w:rsidRDefault="00592DCC">
      <w:pPr>
        <w:pBdr>
          <w:top w:val="nil"/>
          <w:left w:val="nil"/>
          <w:bottom w:val="nil"/>
          <w:right w:val="nil"/>
          <w:between w:val="nil"/>
        </w:pBdr>
        <w:spacing w:line="240" w:lineRule="auto"/>
        <w:ind w:left="0" w:hanging="2"/>
        <w:rPr>
          <w:color w:val="000000"/>
          <w:szCs w:val="20"/>
        </w:rPr>
      </w:pPr>
    </w:p>
    <w:p w14:paraId="6D94B04E" w14:textId="77777777" w:rsidR="00592DCC" w:rsidRDefault="00592DCC">
      <w:pPr>
        <w:pBdr>
          <w:top w:val="nil"/>
          <w:left w:val="nil"/>
          <w:bottom w:val="nil"/>
          <w:right w:val="nil"/>
          <w:between w:val="nil"/>
        </w:pBdr>
        <w:spacing w:line="240" w:lineRule="auto"/>
        <w:ind w:left="0" w:hanging="2"/>
        <w:rPr>
          <w:color w:val="000000"/>
          <w:szCs w:val="20"/>
        </w:rPr>
      </w:pPr>
    </w:p>
    <w:p w14:paraId="7C3C7F44" w14:textId="77777777" w:rsidR="00592DCC" w:rsidRDefault="00592DCC">
      <w:pPr>
        <w:pBdr>
          <w:top w:val="nil"/>
          <w:left w:val="nil"/>
          <w:bottom w:val="nil"/>
          <w:right w:val="nil"/>
          <w:between w:val="nil"/>
        </w:pBdr>
        <w:spacing w:line="240" w:lineRule="auto"/>
        <w:ind w:left="0" w:hanging="2"/>
        <w:rPr>
          <w:color w:val="000000"/>
          <w:szCs w:val="20"/>
        </w:rPr>
      </w:pPr>
    </w:p>
    <w:p w14:paraId="37EB594D" w14:textId="77777777" w:rsidR="00592DCC" w:rsidRDefault="00592DCC">
      <w:pPr>
        <w:pBdr>
          <w:top w:val="nil"/>
          <w:left w:val="nil"/>
          <w:bottom w:val="nil"/>
          <w:right w:val="nil"/>
          <w:between w:val="nil"/>
        </w:pBdr>
        <w:spacing w:line="240" w:lineRule="auto"/>
        <w:ind w:left="0" w:hanging="2"/>
        <w:rPr>
          <w:color w:val="000000"/>
          <w:szCs w:val="20"/>
        </w:rPr>
      </w:pPr>
    </w:p>
    <w:p w14:paraId="5ACDB3B7" w14:textId="77777777" w:rsidR="00592DCC" w:rsidRDefault="00592DCC">
      <w:pPr>
        <w:pBdr>
          <w:top w:val="nil"/>
          <w:left w:val="nil"/>
          <w:bottom w:val="nil"/>
          <w:right w:val="nil"/>
          <w:between w:val="nil"/>
        </w:pBdr>
        <w:spacing w:line="240" w:lineRule="auto"/>
        <w:ind w:left="0" w:hanging="2"/>
        <w:rPr>
          <w:color w:val="000000"/>
          <w:szCs w:val="20"/>
        </w:rPr>
      </w:pPr>
    </w:p>
    <w:p w14:paraId="20745E08" w14:textId="77777777" w:rsidR="00592DCC" w:rsidRDefault="00592DCC">
      <w:pPr>
        <w:pBdr>
          <w:top w:val="nil"/>
          <w:left w:val="nil"/>
          <w:bottom w:val="nil"/>
          <w:right w:val="nil"/>
          <w:between w:val="nil"/>
        </w:pBdr>
        <w:spacing w:line="240" w:lineRule="auto"/>
        <w:ind w:left="0" w:hanging="2"/>
        <w:rPr>
          <w:color w:val="000000"/>
          <w:szCs w:val="20"/>
        </w:rPr>
      </w:pPr>
    </w:p>
    <w:p w14:paraId="2B48179F" w14:textId="77777777" w:rsidR="00592DCC" w:rsidRDefault="00592DCC">
      <w:pPr>
        <w:pBdr>
          <w:top w:val="nil"/>
          <w:left w:val="nil"/>
          <w:bottom w:val="nil"/>
          <w:right w:val="nil"/>
          <w:between w:val="nil"/>
        </w:pBdr>
        <w:spacing w:line="240" w:lineRule="auto"/>
        <w:ind w:left="0" w:hanging="2"/>
        <w:rPr>
          <w:color w:val="000000"/>
          <w:szCs w:val="20"/>
        </w:rPr>
      </w:pPr>
    </w:p>
    <w:p w14:paraId="07BF09E1" w14:textId="77777777" w:rsidR="00592DCC" w:rsidRDefault="00592DCC">
      <w:pPr>
        <w:pBdr>
          <w:top w:val="nil"/>
          <w:left w:val="nil"/>
          <w:bottom w:val="nil"/>
          <w:right w:val="nil"/>
          <w:between w:val="nil"/>
        </w:pBdr>
        <w:spacing w:line="240" w:lineRule="auto"/>
        <w:ind w:left="0" w:hanging="2"/>
        <w:rPr>
          <w:color w:val="000000"/>
          <w:szCs w:val="20"/>
        </w:rPr>
      </w:pPr>
    </w:p>
    <w:p w14:paraId="46EAAB6B" w14:textId="77777777" w:rsidR="00592DCC" w:rsidRDefault="00592DCC">
      <w:pPr>
        <w:pBdr>
          <w:top w:val="nil"/>
          <w:left w:val="nil"/>
          <w:bottom w:val="nil"/>
          <w:right w:val="nil"/>
          <w:between w:val="nil"/>
        </w:pBdr>
        <w:spacing w:line="240" w:lineRule="auto"/>
        <w:ind w:left="0" w:hanging="2"/>
        <w:rPr>
          <w:color w:val="000000"/>
          <w:szCs w:val="20"/>
        </w:rPr>
      </w:pPr>
    </w:p>
    <w:p w14:paraId="33BF07EE" w14:textId="77777777" w:rsidR="00592DCC" w:rsidRDefault="00592DCC">
      <w:pPr>
        <w:pBdr>
          <w:top w:val="nil"/>
          <w:left w:val="nil"/>
          <w:bottom w:val="nil"/>
          <w:right w:val="nil"/>
          <w:between w:val="nil"/>
        </w:pBdr>
        <w:spacing w:line="240" w:lineRule="auto"/>
        <w:ind w:left="0" w:hanging="2"/>
        <w:rPr>
          <w:color w:val="000000"/>
          <w:szCs w:val="20"/>
        </w:rPr>
      </w:pPr>
    </w:p>
    <w:p w14:paraId="42A00A0E" w14:textId="77777777" w:rsidR="00592DCC" w:rsidRDefault="00592DCC">
      <w:pPr>
        <w:ind w:left="0"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592DCC" w14:paraId="634DE3BB" w14:textId="77777777">
        <w:tc>
          <w:tcPr>
            <w:tcW w:w="2586" w:type="dxa"/>
            <w:tcBorders>
              <w:top w:val="nil"/>
              <w:bottom w:val="single" w:sz="18" w:space="0" w:color="FFFFFF"/>
            </w:tcBorders>
            <w:shd w:val="clear" w:color="auto" w:fill="D8DFDE"/>
          </w:tcPr>
          <w:p w14:paraId="10AE97B3" w14:textId="77777777" w:rsidR="00592DCC" w:rsidRDefault="00000000">
            <w:pPr>
              <w:pBdr>
                <w:top w:val="nil"/>
                <w:left w:val="nil"/>
                <w:bottom w:val="nil"/>
                <w:right w:val="nil"/>
                <w:between w:val="nil"/>
              </w:pBdr>
              <w:spacing w:line="240" w:lineRule="auto"/>
              <w:ind w:left="0" w:hanging="2"/>
              <w:rPr>
                <w:color w:val="000000"/>
                <w:szCs w:val="20"/>
              </w:rPr>
            </w:pPr>
            <w:r>
              <w:rPr>
                <w:b/>
                <w:color w:val="000000"/>
                <w:szCs w:val="20"/>
              </w:rPr>
              <w:t>Approved by:</w:t>
            </w:r>
          </w:p>
        </w:tc>
        <w:tc>
          <w:tcPr>
            <w:tcW w:w="3268" w:type="dxa"/>
            <w:tcBorders>
              <w:top w:val="nil"/>
              <w:bottom w:val="single" w:sz="18" w:space="0" w:color="FFFFFF"/>
            </w:tcBorders>
            <w:shd w:val="clear" w:color="auto" w:fill="D8DFDE"/>
          </w:tcPr>
          <w:p w14:paraId="14FE74FD" w14:textId="77777777" w:rsidR="00592DCC" w:rsidRDefault="00000000">
            <w:pPr>
              <w:pBdr>
                <w:top w:val="nil"/>
                <w:left w:val="nil"/>
                <w:bottom w:val="nil"/>
                <w:right w:val="nil"/>
                <w:between w:val="nil"/>
              </w:pBdr>
              <w:spacing w:line="240" w:lineRule="auto"/>
              <w:ind w:left="0" w:right="850" w:hanging="2"/>
              <w:rPr>
                <w:color w:val="000000"/>
                <w:sz w:val="22"/>
                <w:szCs w:val="22"/>
                <w:highlight w:val="yellow"/>
              </w:rPr>
            </w:pPr>
            <w:r>
              <w:rPr>
                <w:color w:val="000000"/>
                <w:sz w:val="22"/>
                <w:szCs w:val="22"/>
              </w:rPr>
              <w:t>Andy Gamble</w:t>
            </w:r>
          </w:p>
        </w:tc>
        <w:tc>
          <w:tcPr>
            <w:tcW w:w="3866" w:type="dxa"/>
            <w:tcBorders>
              <w:top w:val="nil"/>
              <w:bottom w:val="single" w:sz="18" w:space="0" w:color="FFFFFF"/>
            </w:tcBorders>
            <w:shd w:val="clear" w:color="auto" w:fill="D8DFDE"/>
          </w:tcPr>
          <w:p w14:paraId="00DAC1EA" w14:textId="77777777" w:rsidR="00592DCC" w:rsidRDefault="00000000">
            <w:pPr>
              <w:pBdr>
                <w:top w:val="nil"/>
                <w:left w:val="nil"/>
                <w:bottom w:val="nil"/>
                <w:right w:val="nil"/>
                <w:between w:val="nil"/>
              </w:pBdr>
              <w:spacing w:line="240" w:lineRule="auto"/>
              <w:ind w:left="0" w:right="850" w:hanging="2"/>
              <w:rPr>
                <w:color w:val="000000"/>
                <w:sz w:val="22"/>
                <w:szCs w:val="22"/>
              </w:rPr>
            </w:pPr>
            <w:r>
              <w:rPr>
                <w:b/>
                <w:color w:val="000000"/>
                <w:sz w:val="22"/>
                <w:szCs w:val="22"/>
              </w:rPr>
              <w:t>Date:</w:t>
            </w:r>
            <w:r>
              <w:rPr>
                <w:color w:val="000000"/>
                <w:sz w:val="22"/>
                <w:szCs w:val="22"/>
              </w:rPr>
              <w:t xml:space="preserve">  </w:t>
            </w:r>
            <w:r>
              <w:rPr>
                <w:color w:val="000000"/>
                <w:sz w:val="22"/>
                <w:szCs w:val="22"/>
                <w:highlight w:val="yellow"/>
              </w:rPr>
              <w:t>[Date]</w:t>
            </w:r>
          </w:p>
        </w:tc>
      </w:tr>
      <w:tr w:rsidR="00592DCC" w14:paraId="2CB8B552" w14:textId="77777777">
        <w:tc>
          <w:tcPr>
            <w:tcW w:w="2586" w:type="dxa"/>
            <w:tcBorders>
              <w:top w:val="single" w:sz="18" w:space="0" w:color="FFFFFF"/>
              <w:bottom w:val="single" w:sz="18" w:space="0" w:color="FFFFFF"/>
            </w:tcBorders>
            <w:shd w:val="clear" w:color="auto" w:fill="D8DFDE"/>
          </w:tcPr>
          <w:p w14:paraId="3E265FD7" w14:textId="77777777" w:rsidR="00592DCC" w:rsidRDefault="00000000">
            <w:pPr>
              <w:pBdr>
                <w:top w:val="nil"/>
                <w:left w:val="nil"/>
                <w:bottom w:val="nil"/>
                <w:right w:val="nil"/>
                <w:between w:val="nil"/>
              </w:pBdr>
              <w:spacing w:line="240" w:lineRule="auto"/>
              <w:ind w:left="0" w:hanging="2"/>
              <w:rPr>
                <w:color w:val="000000"/>
                <w:szCs w:val="20"/>
              </w:rPr>
            </w:pPr>
            <w:r>
              <w:rPr>
                <w:b/>
                <w:color w:val="000000"/>
                <w:szCs w:val="20"/>
              </w:rPr>
              <w:t>Last reviewed on:</w:t>
            </w:r>
          </w:p>
        </w:tc>
        <w:tc>
          <w:tcPr>
            <w:tcW w:w="7134" w:type="dxa"/>
            <w:gridSpan w:val="2"/>
            <w:tcBorders>
              <w:top w:val="single" w:sz="18" w:space="0" w:color="FFFFFF"/>
              <w:bottom w:val="single" w:sz="18" w:space="0" w:color="FFFFFF"/>
            </w:tcBorders>
            <w:shd w:val="clear" w:color="auto" w:fill="D8DFDE"/>
          </w:tcPr>
          <w:p w14:paraId="6137976A" w14:textId="77777777" w:rsidR="00592DCC" w:rsidRDefault="00000000">
            <w:pPr>
              <w:pBdr>
                <w:top w:val="nil"/>
                <w:left w:val="nil"/>
                <w:bottom w:val="nil"/>
                <w:right w:val="nil"/>
                <w:between w:val="nil"/>
              </w:pBdr>
              <w:spacing w:line="240" w:lineRule="auto"/>
              <w:ind w:left="0" w:right="850" w:hanging="2"/>
              <w:rPr>
                <w:color w:val="000000"/>
                <w:sz w:val="22"/>
                <w:szCs w:val="22"/>
                <w:highlight w:val="yellow"/>
              </w:rPr>
            </w:pPr>
            <w:r>
              <w:rPr>
                <w:color w:val="000000"/>
                <w:sz w:val="22"/>
                <w:szCs w:val="22"/>
                <w:highlight w:val="yellow"/>
              </w:rPr>
              <w:t>[Date]</w:t>
            </w:r>
          </w:p>
        </w:tc>
      </w:tr>
      <w:tr w:rsidR="00592DCC" w14:paraId="7D9E0971" w14:textId="77777777">
        <w:tc>
          <w:tcPr>
            <w:tcW w:w="2586" w:type="dxa"/>
            <w:tcBorders>
              <w:top w:val="single" w:sz="18" w:space="0" w:color="FFFFFF"/>
              <w:bottom w:val="nil"/>
            </w:tcBorders>
            <w:shd w:val="clear" w:color="auto" w:fill="D8DFDE"/>
          </w:tcPr>
          <w:p w14:paraId="4510CF46" w14:textId="77777777" w:rsidR="00592DCC" w:rsidRDefault="00000000">
            <w:pPr>
              <w:pBdr>
                <w:top w:val="nil"/>
                <w:left w:val="nil"/>
                <w:bottom w:val="nil"/>
                <w:right w:val="nil"/>
                <w:between w:val="nil"/>
              </w:pBdr>
              <w:spacing w:line="240" w:lineRule="auto"/>
              <w:ind w:left="0" w:hanging="2"/>
              <w:rPr>
                <w:color w:val="000000"/>
                <w:szCs w:val="20"/>
              </w:rPr>
            </w:pPr>
            <w:r>
              <w:rPr>
                <w:b/>
                <w:color w:val="000000"/>
                <w:szCs w:val="20"/>
              </w:rPr>
              <w:t>Next review due by:</w:t>
            </w:r>
          </w:p>
        </w:tc>
        <w:tc>
          <w:tcPr>
            <w:tcW w:w="7134" w:type="dxa"/>
            <w:gridSpan w:val="2"/>
            <w:tcBorders>
              <w:top w:val="single" w:sz="18" w:space="0" w:color="FFFFFF"/>
              <w:bottom w:val="nil"/>
            </w:tcBorders>
            <w:shd w:val="clear" w:color="auto" w:fill="D8DFDE"/>
          </w:tcPr>
          <w:p w14:paraId="30EC8B05" w14:textId="77777777" w:rsidR="00592DCC" w:rsidRDefault="00000000">
            <w:pPr>
              <w:pBdr>
                <w:top w:val="nil"/>
                <w:left w:val="nil"/>
                <w:bottom w:val="nil"/>
                <w:right w:val="nil"/>
                <w:between w:val="nil"/>
              </w:pBdr>
              <w:spacing w:line="240" w:lineRule="auto"/>
              <w:ind w:left="0" w:right="850" w:hanging="2"/>
              <w:rPr>
                <w:color w:val="000000"/>
                <w:sz w:val="22"/>
                <w:szCs w:val="22"/>
                <w:highlight w:val="yellow"/>
              </w:rPr>
            </w:pPr>
            <w:r>
              <w:rPr>
                <w:color w:val="000000"/>
                <w:sz w:val="22"/>
                <w:szCs w:val="22"/>
                <w:highlight w:val="yellow"/>
              </w:rPr>
              <w:t xml:space="preserve">[Date – note: this document should be updated </w:t>
            </w:r>
            <w:r>
              <w:rPr>
                <w:b/>
                <w:color w:val="000000"/>
                <w:sz w:val="22"/>
                <w:szCs w:val="22"/>
                <w:highlight w:val="yellow"/>
              </w:rPr>
              <w:t xml:space="preserve">annually </w:t>
            </w:r>
            <w:r>
              <w:rPr>
                <w:color w:val="000000"/>
                <w:sz w:val="22"/>
                <w:szCs w:val="22"/>
                <w:highlight w:val="yellow"/>
              </w:rPr>
              <w:t>and as soon as possible when any of the information in it changes]</w:t>
            </w:r>
          </w:p>
        </w:tc>
      </w:tr>
    </w:tbl>
    <w:p w14:paraId="32DD30F5" w14:textId="77777777" w:rsidR="00592DCC" w:rsidRDefault="00000000">
      <w:pPr>
        <w:pStyle w:val="Heading1"/>
        <w:ind w:left="1" w:hanging="3"/>
      </w:pPr>
      <w:bookmarkStart w:id="0" w:name="_heading=h.gjdgxs" w:colFirst="0" w:colLast="0"/>
      <w:bookmarkEnd w:id="0"/>
      <w:r>
        <w:br w:type="page"/>
      </w:r>
      <w:r>
        <w:lastRenderedPageBreak/>
        <w:t>Contents</w:t>
      </w:r>
    </w:p>
    <w:sdt>
      <w:sdtPr>
        <w:id w:val="335655530"/>
        <w:docPartObj>
          <w:docPartGallery w:val="Table of Contents"/>
          <w:docPartUnique/>
        </w:docPartObj>
      </w:sdtPr>
      <w:sdtContent>
        <w:p w14:paraId="6AABF90C"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color w:val="000000"/>
                <w:szCs w:val="20"/>
              </w:rPr>
              <w:t>Contents</w:t>
            </w:r>
            <w:r>
              <w:rPr>
                <w:color w:val="000000"/>
                <w:szCs w:val="20"/>
              </w:rPr>
              <w:tab/>
              <w:t>3</w:t>
            </w:r>
          </w:hyperlink>
        </w:p>
        <w:p w14:paraId="627E3D97"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49x2ik5">
            <w:r>
              <w:rPr>
                <w:color w:val="000000"/>
                <w:szCs w:val="20"/>
              </w:rPr>
              <w:t>1. What types of SEN does the school provide for?</w:t>
            </w:r>
            <w:r>
              <w:rPr>
                <w:color w:val="000000"/>
                <w:szCs w:val="20"/>
              </w:rPr>
              <w:tab/>
              <w:t>4</w:t>
            </w:r>
          </w:hyperlink>
        </w:p>
        <w:p w14:paraId="200DA9D7"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2p2csry">
            <w:r>
              <w:rPr>
                <w:color w:val="000000"/>
                <w:szCs w:val="20"/>
              </w:rPr>
              <w:t>2. Which staff will support my child, and what training have they had?</w:t>
            </w:r>
            <w:r>
              <w:rPr>
                <w:color w:val="000000"/>
                <w:szCs w:val="20"/>
              </w:rPr>
              <w:tab/>
              <w:t>4</w:t>
            </w:r>
          </w:hyperlink>
        </w:p>
        <w:p w14:paraId="47396ABB"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147n2zr">
            <w:r>
              <w:rPr>
                <w:color w:val="000000"/>
                <w:szCs w:val="20"/>
              </w:rPr>
              <w:t>3. What should I do if I think my child has SEN?</w:t>
            </w:r>
            <w:r>
              <w:rPr>
                <w:color w:val="000000"/>
                <w:szCs w:val="20"/>
              </w:rPr>
              <w:tab/>
              <w:t>6</w:t>
            </w:r>
          </w:hyperlink>
        </w:p>
        <w:p w14:paraId="00C068AC"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3o7alnk">
            <w:r>
              <w:rPr>
                <w:color w:val="000000"/>
                <w:szCs w:val="20"/>
              </w:rPr>
              <w:t>4. How will the school know if my child needs SEN support?</w:t>
            </w:r>
            <w:r>
              <w:rPr>
                <w:color w:val="000000"/>
                <w:szCs w:val="20"/>
              </w:rPr>
              <w:tab/>
              <w:t>6</w:t>
            </w:r>
          </w:hyperlink>
        </w:p>
        <w:p w14:paraId="707C2EB3"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23ckvvd">
            <w:r>
              <w:rPr>
                <w:color w:val="000000"/>
                <w:szCs w:val="20"/>
              </w:rPr>
              <w:t>5. How will the school measure my child’s progress?</w:t>
            </w:r>
            <w:r>
              <w:rPr>
                <w:color w:val="000000"/>
                <w:szCs w:val="20"/>
              </w:rPr>
              <w:tab/>
              <w:t>7</w:t>
            </w:r>
          </w:hyperlink>
        </w:p>
        <w:p w14:paraId="67188D46"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ihv636">
            <w:r>
              <w:rPr>
                <w:color w:val="000000"/>
                <w:szCs w:val="20"/>
              </w:rPr>
              <w:t>6. How will I be involved in decisions made about my child’s education?</w:t>
            </w:r>
            <w:r>
              <w:rPr>
                <w:color w:val="000000"/>
                <w:szCs w:val="20"/>
              </w:rPr>
              <w:tab/>
              <w:t>7</w:t>
            </w:r>
          </w:hyperlink>
        </w:p>
        <w:p w14:paraId="33F0B2BD"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32hioqz">
            <w:r>
              <w:rPr>
                <w:color w:val="000000"/>
                <w:szCs w:val="20"/>
              </w:rPr>
              <w:t>7. How will my child be involved in decisions made about their education?</w:t>
            </w:r>
            <w:r>
              <w:rPr>
                <w:color w:val="000000"/>
                <w:szCs w:val="20"/>
              </w:rPr>
              <w:tab/>
              <w:t>8</w:t>
            </w:r>
          </w:hyperlink>
        </w:p>
        <w:p w14:paraId="3405BD40"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1hmsyys">
            <w:r>
              <w:rPr>
                <w:color w:val="000000"/>
                <w:szCs w:val="20"/>
              </w:rPr>
              <w:t>8. How will the school adapt its teaching for my child?</w:t>
            </w:r>
            <w:r>
              <w:rPr>
                <w:color w:val="000000"/>
                <w:szCs w:val="20"/>
              </w:rPr>
              <w:tab/>
              <w:t>8</w:t>
            </w:r>
          </w:hyperlink>
        </w:p>
        <w:p w14:paraId="5B3A09C1"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41mghml">
            <w:r>
              <w:rPr>
                <w:color w:val="000000"/>
                <w:szCs w:val="20"/>
              </w:rPr>
              <w:t>9. How will the school evaluate whether the support in place is helping my child?</w:t>
            </w:r>
            <w:r>
              <w:rPr>
                <w:color w:val="000000"/>
                <w:szCs w:val="20"/>
              </w:rPr>
              <w:tab/>
              <w:t>9</w:t>
            </w:r>
          </w:hyperlink>
        </w:p>
        <w:p w14:paraId="5C951238"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2grqrue">
            <w:r>
              <w:rPr>
                <w:color w:val="000000"/>
                <w:szCs w:val="20"/>
              </w:rPr>
              <w:t>10. How will the school resources be secured for my child?</w:t>
            </w:r>
            <w:r>
              <w:rPr>
                <w:color w:val="000000"/>
                <w:szCs w:val="20"/>
              </w:rPr>
              <w:tab/>
              <w:t>10</w:t>
            </w:r>
          </w:hyperlink>
        </w:p>
        <w:p w14:paraId="5DE8D7C4"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lnxbz9">
            <w:r>
              <w:rPr>
                <w:color w:val="000000"/>
                <w:szCs w:val="20"/>
              </w:rPr>
              <w:t>11. How will the school make sure my child is included in activities alongside pupils who don’t have SEND?</w:t>
            </w:r>
            <w:r>
              <w:rPr>
                <w:color w:val="000000"/>
                <w:szCs w:val="20"/>
              </w:rPr>
              <w:tab/>
              <w:t>10</w:t>
            </w:r>
          </w:hyperlink>
        </w:p>
        <w:p w14:paraId="48AA69D9"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vx1227">
            <w:r>
              <w:rPr>
                <w:color w:val="000000"/>
                <w:szCs w:val="20"/>
              </w:rPr>
              <w:t>12. How does the school make sure the admissions process is fair for pupils with SEN or a disability?</w:t>
            </w:r>
            <w:r>
              <w:rPr>
                <w:color w:val="000000"/>
                <w:szCs w:val="20"/>
              </w:rPr>
              <w:tab/>
              <w:t>10</w:t>
            </w:r>
          </w:hyperlink>
        </w:p>
        <w:p w14:paraId="4CAB7609"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3fwokq0">
            <w:r>
              <w:rPr>
                <w:color w:val="000000"/>
                <w:szCs w:val="20"/>
              </w:rPr>
              <w:t>13. How does the school support pupils with disabilities?</w:t>
            </w:r>
            <w:r>
              <w:rPr>
                <w:color w:val="000000"/>
                <w:szCs w:val="20"/>
              </w:rPr>
              <w:tab/>
              <w:t>11</w:t>
            </w:r>
          </w:hyperlink>
        </w:p>
        <w:p w14:paraId="68DC06B1"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1v1yuxt">
            <w:r>
              <w:rPr>
                <w:color w:val="000000"/>
                <w:szCs w:val="20"/>
              </w:rPr>
              <w:t>14. How will the school support my child’s mental health and emotional and social development?</w:t>
            </w:r>
            <w:r>
              <w:rPr>
                <w:color w:val="000000"/>
                <w:szCs w:val="20"/>
              </w:rPr>
              <w:tab/>
              <w:t>11</w:t>
            </w:r>
          </w:hyperlink>
        </w:p>
        <w:p w14:paraId="5BF9A2D2"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4f1mdlm">
            <w:r>
              <w:rPr>
                <w:color w:val="000000"/>
                <w:szCs w:val="20"/>
              </w:rPr>
              <w:t>15. What support will be available for my child as they transition between classes or settings or in preparing for adulthood?</w:t>
            </w:r>
            <w:r>
              <w:rPr>
                <w:color w:val="000000"/>
                <w:szCs w:val="20"/>
              </w:rPr>
              <w:tab/>
              <w:t>11</w:t>
            </w:r>
          </w:hyperlink>
        </w:p>
        <w:p w14:paraId="12E8290F"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2u6wntf">
            <w:r>
              <w:rPr>
                <w:color w:val="000000"/>
                <w:szCs w:val="20"/>
              </w:rPr>
              <w:t>16. What support is in place for looked-after and previously looked-after children with SEN?</w:t>
            </w:r>
            <w:r>
              <w:rPr>
                <w:color w:val="000000"/>
                <w:szCs w:val="20"/>
              </w:rPr>
              <w:tab/>
              <w:t>12</w:t>
            </w:r>
          </w:hyperlink>
        </w:p>
        <w:p w14:paraId="6F7BE4F6"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19c6y18">
            <w:r>
              <w:rPr>
                <w:color w:val="000000"/>
                <w:szCs w:val="20"/>
              </w:rPr>
              <w:t>17. What should I do if I have a complaint about my child’s SEN support?</w:t>
            </w:r>
            <w:r>
              <w:rPr>
                <w:color w:val="000000"/>
                <w:szCs w:val="20"/>
              </w:rPr>
              <w:tab/>
              <w:t>12</w:t>
            </w:r>
          </w:hyperlink>
        </w:p>
        <w:p w14:paraId="7F0B9A43"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3tbugp1">
            <w:r>
              <w:rPr>
                <w:color w:val="000000"/>
                <w:szCs w:val="20"/>
              </w:rPr>
              <w:t>18. What support is available for me and my family?</w:t>
            </w:r>
            <w:r>
              <w:rPr>
                <w:color w:val="000000"/>
                <w:szCs w:val="20"/>
              </w:rPr>
              <w:tab/>
              <w:t>13</w:t>
            </w:r>
          </w:hyperlink>
        </w:p>
        <w:p w14:paraId="7B2A07EE" w14:textId="77777777" w:rsidR="00592DCC"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rPr>
          </w:pPr>
          <w:hyperlink w:anchor="_heading=h.28h4qwu">
            <w:r>
              <w:rPr>
                <w:color w:val="000000"/>
                <w:szCs w:val="20"/>
              </w:rPr>
              <w:t>19. Glossary</w:t>
            </w:r>
            <w:r>
              <w:rPr>
                <w:color w:val="000000"/>
                <w:szCs w:val="20"/>
              </w:rPr>
              <w:tab/>
              <w:t>13</w:t>
            </w:r>
          </w:hyperlink>
          <w:r>
            <w:fldChar w:fldCharType="end"/>
          </w:r>
        </w:p>
      </w:sdtContent>
    </w:sdt>
    <w:p w14:paraId="167F1E97" w14:textId="77777777" w:rsidR="00592DCC" w:rsidRDefault="00592DCC">
      <w:pPr>
        <w:ind w:left="0" w:hanging="2"/>
      </w:pPr>
    </w:p>
    <w:p w14:paraId="25C53457" w14:textId="77777777" w:rsidR="00592DCC" w:rsidRDefault="00592DCC">
      <w:pPr>
        <w:pBdr>
          <w:top w:val="nil"/>
          <w:left w:val="nil"/>
          <w:bottom w:val="nil"/>
          <w:right w:val="nil"/>
          <w:between w:val="nil"/>
        </w:pBdr>
        <w:spacing w:line="240" w:lineRule="auto"/>
        <w:ind w:left="0" w:hanging="2"/>
        <w:rPr>
          <w:color w:val="000000"/>
          <w:szCs w:val="20"/>
        </w:rPr>
      </w:pPr>
    </w:p>
    <w:p w14:paraId="1975AAE6"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s">
            <w:drawing>
              <wp:anchor distT="4294967287" distB="4294967287" distL="114300" distR="114300" simplePos="0" relativeHeight="251658240" behindDoc="0" locked="0" layoutInCell="1" hidden="0" allowOverlap="1" wp14:anchorId="30396F93" wp14:editId="267A1838">
                <wp:simplePos x="0" y="0"/>
                <wp:positionH relativeFrom="column">
                  <wp:posOffset>1</wp:posOffset>
                </wp:positionH>
                <wp:positionV relativeFrom="paragraph">
                  <wp:posOffset>5088</wp:posOffset>
                </wp:positionV>
                <wp:extent cx="0" cy="12700"/>
                <wp:effectExtent l="0" t="0" r="0" b="0"/>
                <wp:wrapNone/>
                <wp:docPr id="1043" name="Straight Arrow Connector 1043"/>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5088</wp:posOffset>
                </wp:positionV>
                <wp:extent cx="0" cy="12700"/>
                <wp:effectExtent b="0" l="0" r="0" t="0"/>
                <wp:wrapNone/>
                <wp:docPr id="104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522A035C"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30CFB70A"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2BADD393"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469A792E"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2F27BE31"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22B82788"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0DD15C0F"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33C56226"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36531636"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2C87D742"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7259B6F2" w14:textId="77777777" w:rsidR="00592DCC" w:rsidRDefault="00592DCC">
      <w:pPr>
        <w:pBdr>
          <w:top w:val="nil"/>
          <w:left w:val="nil"/>
          <w:bottom w:val="nil"/>
          <w:right w:val="nil"/>
          <w:between w:val="nil"/>
        </w:pBdr>
        <w:spacing w:line="240" w:lineRule="auto"/>
        <w:ind w:left="0" w:hanging="2"/>
        <w:rPr>
          <w:highlight w:val="yellow"/>
        </w:rPr>
      </w:pPr>
    </w:p>
    <w:p w14:paraId="76CC560D" w14:textId="77777777" w:rsidR="00592DCC" w:rsidRDefault="00592DCC">
      <w:pPr>
        <w:pBdr>
          <w:top w:val="nil"/>
          <w:left w:val="nil"/>
          <w:bottom w:val="nil"/>
          <w:right w:val="nil"/>
          <w:between w:val="nil"/>
        </w:pBdr>
        <w:spacing w:line="240" w:lineRule="auto"/>
        <w:ind w:left="0" w:hanging="2"/>
        <w:rPr>
          <w:highlight w:val="yellow"/>
        </w:rPr>
      </w:pPr>
    </w:p>
    <w:p w14:paraId="180E1F8B" w14:textId="77777777" w:rsidR="00592DCC" w:rsidRDefault="00592DCC">
      <w:pPr>
        <w:pBdr>
          <w:top w:val="nil"/>
          <w:left w:val="nil"/>
          <w:bottom w:val="nil"/>
          <w:right w:val="nil"/>
          <w:between w:val="nil"/>
        </w:pBdr>
        <w:spacing w:line="240" w:lineRule="auto"/>
        <w:ind w:left="0" w:hanging="2"/>
        <w:rPr>
          <w:highlight w:val="yellow"/>
        </w:rPr>
      </w:pPr>
    </w:p>
    <w:p w14:paraId="70DCE3D8"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651DD931"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4522133A"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47487D8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Dear parents and carers,</w:t>
      </w:r>
    </w:p>
    <w:p w14:paraId="4304554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The aim of this information report is to explain how we implement our SEND policy. In other words, we want to show you how SEND support works in our school.</w:t>
      </w:r>
    </w:p>
    <w:p w14:paraId="18481ED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If you want to know more about our arrangements for SEND, read our SEND policy. </w:t>
      </w:r>
    </w:p>
    <w:p w14:paraId="21D50C9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You can find it on our website https://www.musicfederation.co.uk</w:t>
      </w:r>
    </w:p>
    <w:p w14:paraId="0550731E" w14:textId="77777777" w:rsidR="00592DCC" w:rsidRDefault="00000000">
      <w:pPr>
        <w:pBdr>
          <w:top w:val="nil"/>
          <w:left w:val="nil"/>
          <w:bottom w:val="nil"/>
          <w:right w:val="nil"/>
          <w:between w:val="nil"/>
        </w:pBdr>
        <w:spacing w:line="240" w:lineRule="auto"/>
        <w:ind w:left="0" w:hanging="2"/>
        <w:rPr>
          <w:color w:val="000000"/>
          <w:szCs w:val="20"/>
        </w:rPr>
      </w:pPr>
      <w:r>
        <w:rPr>
          <w:b/>
          <w:color w:val="000000"/>
          <w:szCs w:val="20"/>
        </w:rPr>
        <w:t xml:space="preserve">Note: </w:t>
      </w:r>
      <w:r>
        <w:rPr>
          <w:color w:val="000000"/>
          <w:szCs w:val="20"/>
        </w:rPr>
        <w:t xml:space="preserve">If there are any terms we’ve used in this information report that you’re unsure of, you can look them up in the Glossary at the end of the report. </w:t>
      </w:r>
    </w:p>
    <w:p w14:paraId="7A5D0835" w14:textId="77777777" w:rsidR="00592DCC" w:rsidRDefault="00592DCC">
      <w:pPr>
        <w:pBdr>
          <w:top w:val="nil"/>
          <w:left w:val="nil"/>
          <w:bottom w:val="nil"/>
          <w:right w:val="nil"/>
          <w:between w:val="nil"/>
        </w:pBdr>
        <w:spacing w:line="240" w:lineRule="auto"/>
        <w:ind w:left="0" w:hanging="2"/>
        <w:rPr>
          <w:color w:val="000000"/>
          <w:szCs w:val="20"/>
        </w:rPr>
      </w:pPr>
      <w:bookmarkStart w:id="1" w:name="_heading=h.30j0zll" w:colFirst="0" w:colLast="0"/>
      <w:bookmarkEnd w:id="1"/>
    </w:p>
    <w:p w14:paraId="5E10CFF0" w14:textId="77777777" w:rsidR="00592DCC" w:rsidRDefault="00000000">
      <w:pPr>
        <w:pStyle w:val="Heading1"/>
        <w:ind w:left="1" w:hanging="3"/>
        <w:rPr>
          <w:color w:val="9900FF"/>
        </w:rPr>
      </w:pPr>
      <w:bookmarkStart w:id="2" w:name="_heading=h.1fob9te" w:colFirst="0" w:colLast="0"/>
      <w:bookmarkEnd w:id="2"/>
      <w:r>
        <w:rPr>
          <w:color w:val="9900FF"/>
        </w:rPr>
        <w:t xml:space="preserve">1. What types of SEN does the school provide for? </w:t>
      </w:r>
    </w:p>
    <w:p w14:paraId="46061F9A" w14:textId="77777777" w:rsidR="00592DCC" w:rsidRDefault="00592DCC">
      <w:pPr>
        <w:pBdr>
          <w:top w:val="nil"/>
          <w:left w:val="nil"/>
          <w:bottom w:val="nil"/>
          <w:right w:val="nil"/>
          <w:between w:val="nil"/>
        </w:pBdr>
        <w:spacing w:line="240" w:lineRule="auto"/>
        <w:ind w:left="0" w:hanging="2"/>
        <w:rPr>
          <w:color w:val="000000"/>
          <w:szCs w:val="20"/>
        </w:rPr>
      </w:pPr>
    </w:p>
    <w:p w14:paraId="73F7229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Our school provides for pupils with the following needs: </w:t>
      </w:r>
    </w:p>
    <w:p w14:paraId="6AF81922" w14:textId="77777777" w:rsidR="00592DCC" w:rsidRDefault="00592DCC">
      <w:pPr>
        <w:pBdr>
          <w:top w:val="nil"/>
          <w:left w:val="nil"/>
          <w:bottom w:val="nil"/>
          <w:right w:val="nil"/>
          <w:between w:val="nil"/>
        </w:pBdr>
        <w:spacing w:line="240" w:lineRule="auto"/>
        <w:ind w:left="0" w:hanging="2"/>
        <w:rPr>
          <w:color w:val="000000"/>
          <w:szCs w:val="20"/>
        </w:rPr>
      </w:pPr>
    </w:p>
    <w:tbl>
      <w:tblPr>
        <w:tblStyle w:val="a0"/>
        <w:tblW w:w="902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94"/>
        <w:gridCol w:w="5632"/>
      </w:tblGrid>
      <w:tr w:rsidR="00592DCC" w14:paraId="20EE4AD2" w14:textId="77777777">
        <w:trPr>
          <w:cantSplit/>
        </w:trPr>
        <w:tc>
          <w:tcPr>
            <w:tcW w:w="3394" w:type="dxa"/>
          </w:tcPr>
          <w:p w14:paraId="4AE9126E"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smallCaps/>
                <w:color w:val="000000"/>
                <w:szCs w:val="20"/>
              </w:rPr>
              <w:t>AREA OF NEED </w:t>
            </w:r>
          </w:p>
        </w:tc>
        <w:tc>
          <w:tcPr>
            <w:tcW w:w="5632" w:type="dxa"/>
          </w:tcPr>
          <w:p w14:paraId="6A74E125" w14:textId="77777777" w:rsidR="00592DCC" w:rsidRDefault="00000000">
            <w:pPr>
              <w:pBdr>
                <w:top w:val="nil"/>
                <w:left w:val="nil"/>
                <w:bottom w:val="nil"/>
                <w:right w:val="nil"/>
                <w:between w:val="nil"/>
              </w:pBdr>
              <w:spacing w:line="240" w:lineRule="auto"/>
              <w:ind w:left="0" w:hanging="2"/>
              <w:rPr>
                <w:color w:val="000000"/>
                <w:szCs w:val="20"/>
              </w:rPr>
            </w:pPr>
            <w:r>
              <w:rPr>
                <w:b/>
                <w:smallCaps/>
                <w:color w:val="000000"/>
                <w:szCs w:val="20"/>
              </w:rPr>
              <w:t>CONDITION</w:t>
            </w:r>
          </w:p>
        </w:tc>
      </w:tr>
      <w:tr w:rsidR="00592DCC" w14:paraId="1F39A4DB" w14:textId="77777777">
        <w:trPr>
          <w:cantSplit/>
          <w:trHeight w:val="420"/>
        </w:trPr>
        <w:tc>
          <w:tcPr>
            <w:tcW w:w="3394" w:type="dxa"/>
            <w:vMerge w:val="restart"/>
          </w:tcPr>
          <w:p w14:paraId="70B90FDC"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Communication and interaction</w:t>
            </w:r>
          </w:p>
        </w:tc>
        <w:tc>
          <w:tcPr>
            <w:tcW w:w="5632" w:type="dxa"/>
          </w:tcPr>
          <w:p w14:paraId="06A2664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Autism spectrum disorder</w:t>
            </w:r>
          </w:p>
        </w:tc>
      </w:tr>
      <w:tr w:rsidR="00592DCC" w14:paraId="2FC9953F" w14:textId="77777777">
        <w:trPr>
          <w:cantSplit/>
          <w:trHeight w:val="420"/>
        </w:trPr>
        <w:tc>
          <w:tcPr>
            <w:tcW w:w="3394" w:type="dxa"/>
            <w:vMerge/>
          </w:tcPr>
          <w:p w14:paraId="017625DA"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2C96C9D4"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Speech and language difficulties</w:t>
            </w:r>
          </w:p>
        </w:tc>
      </w:tr>
      <w:tr w:rsidR="00592DCC" w14:paraId="3AB8ED85" w14:textId="77777777">
        <w:trPr>
          <w:cantSplit/>
          <w:trHeight w:val="420"/>
        </w:trPr>
        <w:tc>
          <w:tcPr>
            <w:tcW w:w="3394" w:type="dxa"/>
            <w:vMerge w:val="restart"/>
          </w:tcPr>
          <w:p w14:paraId="636F5EF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Cognition and learning</w:t>
            </w:r>
          </w:p>
        </w:tc>
        <w:tc>
          <w:tcPr>
            <w:tcW w:w="5632" w:type="dxa"/>
            <w:vMerge w:val="restart"/>
          </w:tcPr>
          <w:p w14:paraId="429A764B"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Specific learning difficulties, including dyslexia, dyspraxia, dyscalculia</w:t>
            </w:r>
          </w:p>
        </w:tc>
      </w:tr>
      <w:tr w:rsidR="00592DCC" w14:paraId="3749908D" w14:textId="77777777">
        <w:trPr>
          <w:cantSplit/>
          <w:trHeight w:val="420"/>
        </w:trPr>
        <w:tc>
          <w:tcPr>
            <w:tcW w:w="3394" w:type="dxa"/>
            <w:vMerge/>
          </w:tcPr>
          <w:p w14:paraId="637CCBB9"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vMerge/>
          </w:tcPr>
          <w:p w14:paraId="45A07231"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r>
      <w:tr w:rsidR="00592DCC" w14:paraId="7C4307CA" w14:textId="77777777">
        <w:trPr>
          <w:cantSplit/>
          <w:trHeight w:val="396"/>
        </w:trPr>
        <w:tc>
          <w:tcPr>
            <w:tcW w:w="3394" w:type="dxa"/>
            <w:vMerge/>
          </w:tcPr>
          <w:p w14:paraId="1C3B4765"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vMerge/>
          </w:tcPr>
          <w:p w14:paraId="292E9CD3"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r>
      <w:tr w:rsidR="00592DCC" w14:paraId="44B04446" w14:textId="77777777">
        <w:trPr>
          <w:cantSplit/>
          <w:trHeight w:val="420"/>
        </w:trPr>
        <w:tc>
          <w:tcPr>
            <w:tcW w:w="3394" w:type="dxa"/>
            <w:vMerge/>
          </w:tcPr>
          <w:p w14:paraId="328ED8FA"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2D26CDC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Moderate learning difficulties </w:t>
            </w:r>
          </w:p>
        </w:tc>
      </w:tr>
      <w:tr w:rsidR="00592DCC" w14:paraId="1C1354C4" w14:textId="77777777">
        <w:trPr>
          <w:cantSplit/>
          <w:trHeight w:val="420"/>
        </w:trPr>
        <w:tc>
          <w:tcPr>
            <w:tcW w:w="3394" w:type="dxa"/>
            <w:vMerge/>
          </w:tcPr>
          <w:p w14:paraId="3937FF22"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34437CB1"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Severe learning difficulties </w:t>
            </w:r>
          </w:p>
        </w:tc>
      </w:tr>
      <w:tr w:rsidR="00592DCC" w14:paraId="3F2B98F6" w14:textId="77777777">
        <w:trPr>
          <w:cantSplit/>
          <w:trHeight w:val="420"/>
        </w:trPr>
        <w:tc>
          <w:tcPr>
            <w:tcW w:w="3394" w:type="dxa"/>
            <w:vMerge w:val="restart"/>
          </w:tcPr>
          <w:p w14:paraId="2CA79B1A"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Social, emotional and mental health </w:t>
            </w:r>
          </w:p>
          <w:p w14:paraId="34F5FB41"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 </w:t>
            </w:r>
          </w:p>
        </w:tc>
        <w:tc>
          <w:tcPr>
            <w:tcW w:w="5632" w:type="dxa"/>
          </w:tcPr>
          <w:p w14:paraId="5BB4B90A"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Attention deficit hyperactive disorder (ADHD)</w:t>
            </w:r>
          </w:p>
        </w:tc>
      </w:tr>
      <w:tr w:rsidR="00592DCC" w14:paraId="00CC685B" w14:textId="77777777">
        <w:trPr>
          <w:cantSplit/>
          <w:trHeight w:val="420"/>
        </w:trPr>
        <w:tc>
          <w:tcPr>
            <w:tcW w:w="3394" w:type="dxa"/>
            <w:vMerge/>
          </w:tcPr>
          <w:p w14:paraId="0697F787"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0EFFA79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Attention deficit disorder (ADD)</w:t>
            </w:r>
          </w:p>
        </w:tc>
      </w:tr>
      <w:tr w:rsidR="00592DCC" w14:paraId="7B0C6326" w14:textId="77777777">
        <w:trPr>
          <w:cantSplit/>
          <w:trHeight w:val="420"/>
        </w:trPr>
        <w:tc>
          <w:tcPr>
            <w:tcW w:w="3394" w:type="dxa"/>
            <w:vMerge w:val="restart"/>
          </w:tcPr>
          <w:p w14:paraId="3CCC1625"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Sensory and/or physical </w:t>
            </w:r>
          </w:p>
        </w:tc>
        <w:tc>
          <w:tcPr>
            <w:tcW w:w="5632" w:type="dxa"/>
          </w:tcPr>
          <w:p w14:paraId="7C7A4DEC"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Hearing impairments</w:t>
            </w:r>
          </w:p>
        </w:tc>
      </w:tr>
      <w:tr w:rsidR="00592DCC" w14:paraId="3F4D32FE" w14:textId="77777777">
        <w:trPr>
          <w:cantSplit/>
          <w:trHeight w:val="420"/>
        </w:trPr>
        <w:tc>
          <w:tcPr>
            <w:tcW w:w="3394" w:type="dxa"/>
            <w:vMerge/>
          </w:tcPr>
          <w:p w14:paraId="254491EE"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529F2B4E"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Visual impairment</w:t>
            </w:r>
          </w:p>
        </w:tc>
      </w:tr>
      <w:tr w:rsidR="00592DCC" w14:paraId="16FE3C0B" w14:textId="77777777">
        <w:trPr>
          <w:cantSplit/>
          <w:trHeight w:val="420"/>
        </w:trPr>
        <w:tc>
          <w:tcPr>
            <w:tcW w:w="3394" w:type="dxa"/>
            <w:vMerge/>
          </w:tcPr>
          <w:p w14:paraId="0FAA0415"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086B49E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Multi-sensory impairment </w:t>
            </w:r>
          </w:p>
        </w:tc>
      </w:tr>
      <w:tr w:rsidR="00592DCC" w14:paraId="47CFF1E0" w14:textId="77777777">
        <w:trPr>
          <w:cantSplit/>
          <w:trHeight w:val="420"/>
        </w:trPr>
        <w:tc>
          <w:tcPr>
            <w:tcW w:w="3394" w:type="dxa"/>
            <w:vMerge/>
          </w:tcPr>
          <w:p w14:paraId="32523CC7"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5632" w:type="dxa"/>
          </w:tcPr>
          <w:p w14:paraId="17F25C69"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Physical impairment</w:t>
            </w:r>
          </w:p>
        </w:tc>
      </w:tr>
    </w:tbl>
    <w:p w14:paraId="0F7EEE07" w14:textId="77777777" w:rsidR="00592DCC" w:rsidRDefault="00000000">
      <w:pPr>
        <w:pStyle w:val="Heading1"/>
        <w:ind w:left="1" w:hanging="3"/>
        <w:rPr>
          <w:color w:val="9900FF"/>
        </w:rPr>
      </w:pPr>
      <w:bookmarkStart w:id="3" w:name="_heading=h.3znysh7" w:colFirst="0" w:colLast="0"/>
      <w:bookmarkEnd w:id="3"/>
      <w:r>
        <w:rPr>
          <w:color w:val="9900FF"/>
        </w:rPr>
        <w:t>2. Which staff will support my child, and what training have they had?</w:t>
      </w:r>
    </w:p>
    <w:p w14:paraId="137E393E" w14:textId="77777777" w:rsidR="00592DCC" w:rsidRDefault="00000000">
      <w:pPr>
        <w:pStyle w:val="Heading1"/>
        <w:ind w:left="0" w:hanging="2"/>
        <w:rPr>
          <w:b w:val="0"/>
          <w:color w:val="000000"/>
          <w:sz w:val="22"/>
          <w:szCs w:val="22"/>
        </w:rPr>
      </w:pPr>
      <w:r>
        <w:rPr>
          <w:b w:val="0"/>
          <w:color w:val="000000"/>
          <w:sz w:val="22"/>
          <w:szCs w:val="22"/>
        </w:rPr>
        <w:t xml:space="preserve">Our SEND Team: </w:t>
      </w:r>
    </w:p>
    <w:p w14:paraId="6C66C9ED" w14:textId="77777777" w:rsidR="00592DCC" w:rsidRDefault="00000000">
      <w:pPr>
        <w:pBdr>
          <w:top w:val="nil"/>
          <w:left w:val="nil"/>
          <w:bottom w:val="nil"/>
          <w:right w:val="nil"/>
          <w:between w:val="nil"/>
        </w:pBdr>
        <w:spacing w:after="240" w:line="259" w:lineRule="auto"/>
        <w:ind w:left="0" w:hanging="2"/>
        <w:rPr>
          <w:color w:val="000000"/>
          <w:sz w:val="22"/>
          <w:szCs w:val="22"/>
        </w:rPr>
      </w:pPr>
      <w:r>
        <w:rPr>
          <w:color w:val="000000"/>
          <w:sz w:val="22"/>
          <w:szCs w:val="22"/>
        </w:rPr>
        <w:lastRenderedPageBreak/>
        <w:t xml:space="preserve">SEND Governor: Mrs </w:t>
      </w:r>
      <w:r>
        <w:rPr>
          <w:sz w:val="22"/>
          <w:szCs w:val="22"/>
        </w:rPr>
        <w:t>Lucy Metcalf</w:t>
      </w:r>
    </w:p>
    <w:p w14:paraId="3E5D7119" w14:textId="77777777" w:rsidR="00592DCC" w:rsidRDefault="00000000">
      <w:pPr>
        <w:pBdr>
          <w:top w:val="nil"/>
          <w:left w:val="nil"/>
          <w:bottom w:val="nil"/>
          <w:right w:val="nil"/>
          <w:between w:val="nil"/>
        </w:pBdr>
        <w:spacing w:after="240" w:line="259" w:lineRule="auto"/>
        <w:ind w:left="0" w:hanging="2"/>
        <w:rPr>
          <w:color w:val="000000"/>
          <w:sz w:val="22"/>
          <w:szCs w:val="22"/>
        </w:rPr>
      </w:pPr>
      <w:r>
        <w:rPr>
          <w:color w:val="000000"/>
          <w:sz w:val="22"/>
          <w:szCs w:val="22"/>
        </w:rPr>
        <w:t>Federation SENDCo: Mrs Louisa Milner</w:t>
      </w:r>
    </w:p>
    <w:p w14:paraId="21C8AA6B" w14:textId="77777777" w:rsidR="00592DCC" w:rsidRDefault="00000000">
      <w:pPr>
        <w:pBdr>
          <w:top w:val="nil"/>
          <w:left w:val="nil"/>
          <w:bottom w:val="nil"/>
          <w:right w:val="nil"/>
          <w:between w:val="nil"/>
        </w:pBdr>
        <w:spacing w:after="240" w:line="259" w:lineRule="auto"/>
        <w:ind w:left="0" w:hanging="2"/>
        <w:rPr>
          <w:color w:val="000000"/>
          <w:sz w:val="22"/>
          <w:szCs w:val="22"/>
        </w:rPr>
      </w:pPr>
      <w:r>
        <w:rPr>
          <w:color w:val="000000"/>
          <w:sz w:val="22"/>
          <w:szCs w:val="22"/>
        </w:rPr>
        <w:t>Designated Safeguarding Lead and Pastoral Lead: Mrs Sandra Senior</w:t>
      </w:r>
    </w:p>
    <w:p w14:paraId="2A3E98A6" w14:textId="77777777" w:rsidR="00592DCC" w:rsidRDefault="00000000">
      <w:pPr>
        <w:pBdr>
          <w:top w:val="nil"/>
          <w:left w:val="nil"/>
          <w:bottom w:val="nil"/>
          <w:right w:val="nil"/>
          <w:between w:val="nil"/>
        </w:pBdr>
        <w:spacing w:after="240" w:line="259" w:lineRule="auto"/>
        <w:ind w:left="0" w:hanging="2"/>
        <w:rPr>
          <w:color w:val="000000"/>
          <w:sz w:val="22"/>
          <w:szCs w:val="22"/>
        </w:rPr>
      </w:pPr>
      <w:r>
        <w:rPr>
          <w:color w:val="000000"/>
          <w:sz w:val="22"/>
          <w:szCs w:val="22"/>
        </w:rPr>
        <w:t>Autism Lead Practitioner ( Primary): Miss Gabriela McDermott</w:t>
      </w:r>
    </w:p>
    <w:p w14:paraId="3E72E09C" w14:textId="77777777" w:rsidR="00592DCC" w:rsidRDefault="00000000">
      <w:pPr>
        <w:pBdr>
          <w:top w:val="nil"/>
          <w:left w:val="nil"/>
          <w:bottom w:val="nil"/>
          <w:right w:val="nil"/>
          <w:between w:val="nil"/>
        </w:pBdr>
        <w:spacing w:after="240" w:line="259" w:lineRule="auto"/>
        <w:ind w:left="0" w:hanging="2"/>
        <w:rPr>
          <w:color w:val="000000"/>
          <w:szCs w:val="20"/>
          <w:highlight w:val="yellow"/>
        </w:rPr>
      </w:pPr>
      <w:r>
        <w:rPr>
          <w:color w:val="000000"/>
          <w:sz w:val="22"/>
          <w:szCs w:val="22"/>
        </w:rPr>
        <w:t>Autism Lead Practitioner ( Early Years): Miss Lauren Stagg</w:t>
      </w:r>
    </w:p>
    <w:p w14:paraId="581FA560"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Our special educational needs co-ordinator, or SENCO</w:t>
      </w:r>
    </w:p>
    <w:p w14:paraId="51183282"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Our SENCO is Mrs Louisa Milner</w:t>
      </w:r>
    </w:p>
    <w:p w14:paraId="28568EE1"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They have fourteen years experience in this role and have worked as a Class Teacher, a Phase Leader and an Assistant Headteacher. She achieved the National Award in Special Educational Needs Co-Ordination in 2012 ( PGCE SENDCo at Leeds University). Mrs Milner is a full time SENDCo for The Music Federation. Mrs Milner is available through emailing the school or ringing the school office directly. </w:t>
      </w:r>
    </w:p>
    <w:p w14:paraId="1BB40590"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https://www.musicfederation.co.uk/contact-us</w:t>
      </w:r>
    </w:p>
    <w:p w14:paraId="6446252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 </w:t>
      </w:r>
    </w:p>
    <w:p w14:paraId="720C19B7"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 xml:space="preserve">Class Teachers </w:t>
      </w:r>
    </w:p>
    <w:p w14:paraId="5543656F"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 xml:space="preserve">All of our teachers receive in-house SEN training, and are supported by the SENCO to meet the needs of pupils who have SEN.  </w:t>
      </w:r>
    </w:p>
    <w:p w14:paraId="15973928"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6578613C"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Teaching assistants (TAs)</w:t>
      </w:r>
    </w:p>
    <w:p w14:paraId="5637335B"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have a team of TAs, including four higher-level teaching assistants (HLTAs) who are trained to deliver SEN provision.</w:t>
      </w:r>
    </w:p>
    <w:p w14:paraId="1EBA0DDE"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 xml:space="preserve">All Teaching assistants are trained to deliver interventions. Some Teaching Assistants are trained in specific interventions such as Lego Therapy. </w:t>
      </w:r>
    </w:p>
    <w:p w14:paraId="62B2AF0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In the last academic year, TAs have been trained in:</w:t>
      </w:r>
    </w:p>
    <w:p w14:paraId="7BF16DE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Lego Therapy</w:t>
      </w:r>
    </w:p>
    <w:p w14:paraId="7812AA0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Autism Trust Autism Awareness Level 1, 2 or 3</w:t>
      </w:r>
    </w:p>
    <w:p w14:paraId="7F12EB9E"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Tourettes Action- online module and training on tics and tourettes and how to support in the classroom</w:t>
      </w:r>
    </w:p>
    <w:p w14:paraId="13E61B71"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Dual Diagnosis: ADHD and Autism</w:t>
      </w:r>
    </w:p>
    <w:p w14:paraId="7DB7681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 Autism: Stress and Anxiety </w:t>
      </w:r>
    </w:p>
    <w:p w14:paraId="0020EA04"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Funding For Inclusion</w:t>
      </w:r>
    </w:p>
    <w:p w14:paraId="09BE3CA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SENIT assessment for phonics, phonological awareness, maths and cognitive</w:t>
      </w:r>
    </w:p>
    <w:p w14:paraId="622971B0"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Dyslexia Screening</w:t>
      </w:r>
    </w:p>
    <w:p w14:paraId="6AFB5CCB"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 Using the SENIT Developmental Profile </w:t>
      </w:r>
    </w:p>
    <w:p w14:paraId="4823CFEE"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Using Finely Graded Assessment ( Connecting Steps)</w:t>
      </w:r>
    </w:p>
    <w:p w14:paraId="20ECC4C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Intensive Interaction</w:t>
      </w:r>
    </w:p>
    <w:p w14:paraId="36463F5E"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 Using visuals in the environment to support early speech, language, communication and interaction </w:t>
      </w:r>
    </w:p>
    <w:p w14:paraId="3FF9C5A7"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 Little Wandle and Little Wandle: SEND phonics </w:t>
      </w:r>
    </w:p>
    <w:p w14:paraId="6C205C9A"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lastRenderedPageBreak/>
        <w:t>External agencies and experts</w:t>
      </w:r>
    </w:p>
    <w:p w14:paraId="308D5DFB"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Sometimes we need extra help to offer our pupils the support that they need. Whenever necessary we will work with external support services to meet the needs of our pupils with SEN and to support their families. These include:</w:t>
      </w:r>
    </w:p>
    <w:p w14:paraId="3A5B3E86"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Speech and language therapists</w:t>
      </w:r>
    </w:p>
    <w:p w14:paraId="597A7A70"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Educational psychologists</w:t>
      </w:r>
    </w:p>
    <w:p w14:paraId="4AB7F9C5"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Occupational therapists</w:t>
      </w:r>
    </w:p>
    <w:p w14:paraId="0EF5E7AA"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GPs or paediatricians</w:t>
      </w:r>
    </w:p>
    <w:p w14:paraId="0AC52A38"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School nurses</w:t>
      </w:r>
    </w:p>
    <w:p w14:paraId="48F1686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Child and adolescent mental health services (CAMHS)</w:t>
      </w:r>
    </w:p>
    <w:p w14:paraId="704025BD"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Education welfare officers</w:t>
      </w:r>
    </w:p>
    <w:p w14:paraId="67F4C56F"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Social services and other LA-provided support services</w:t>
      </w:r>
    </w:p>
    <w:p w14:paraId="3447243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Voluntary sector organisations</w:t>
      </w:r>
    </w:p>
    <w:p w14:paraId="28462E19" w14:textId="77777777" w:rsidR="00592DCC" w:rsidRDefault="00000000">
      <w:pPr>
        <w:numPr>
          <w:ilvl w:val="0"/>
          <w:numId w:val="2"/>
        </w:numPr>
        <w:pBdr>
          <w:top w:val="nil"/>
          <w:left w:val="nil"/>
          <w:bottom w:val="nil"/>
          <w:right w:val="nil"/>
          <w:between w:val="nil"/>
        </w:pBdr>
        <w:spacing w:line="240" w:lineRule="auto"/>
        <w:ind w:left="0" w:hanging="2"/>
      </w:pPr>
      <w:r>
        <w:t>SENIT- the Leeds SEN Inclusion Team</w:t>
      </w:r>
    </w:p>
    <w:p w14:paraId="27634B2D" w14:textId="77777777" w:rsidR="00592DCC" w:rsidRDefault="00000000">
      <w:pPr>
        <w:numPr>
          <w:ilvl w:val="0"/>
          <w:numId w:val="2"/>
        </w:numPr>
        <w:pBdr>
          <w:top w:val="nil"/>
          <w:left w:val="nil"/>
          <w:bottom w:val="nil"/>
          <w:right w:val="nil"/>
          <w:between w:val="nil"/>
        </w:pBdr>
        <w:spacing w:line="240" w:lineRule="auto"/>
        <w:ind w:left="0" w:hanging="2"/>
      </w:pPr>
      <w:r>
        <w:t>The Jess Cluster</w:t>
      </w:r>
    </w:p>
    <w:p w14:paraId="2747CBE0" w14:textId="77777777" w:rsidR="00592DCC" w:rsidRDefault="00592DCC">
      <w:pPr>
        <w:pBdr>
          <w:top w:val="nil"/>
          <w:left w:val="nil"/>
          <w:bottom w:val="nil"/>
          <w:right w:val="nil"/>
          <w:between w:val="nil"/>
        </w:pBdr>
        <w:spacing w:line="240" w:lineRule="auto"/>
        <w:ind w:left="0" w:hanging="2"/>
        <w:rPr>
          <w:color w:val="000000"/>
          <w:szCs w:val="20"/>
        </w:rPr>
      </w:pPr>
      <w:bookmarkStart w:id="4" w:name="_heading=h.2et92p0" w:colFirst="0" w:colLast="0"/>
      <w:bookmarkEnd w:id="4"/>
    </w:p>
    <w:p w14:paraId="086511A4" w14:textId="77777777" w:rsidR="00592DCC" w:rsidRDefault="00000000">
      <w:pPr>
        <w:pStyle w:val="Heading1"/>
        <w:ind w:left="1" w:hanging="3"/>
        <w:rPr>
          <w:color w:val="9900FF"/>
        </w:rPr>
      </w:pPr>
      <w:r>
        <w:rPr>
          <w:color w:val="9900FF"/>
        </w:rPr>
        <w:t>3. What should I do if I think my child has SEN?</w:t>
      </w:r>
    </w:p>
    <w:p w14:paraId="28627C13" w14:textId="77777777" w:rsidR="00592DCC" w:rsidRDefault="00000000">
      <w:pPr>
        <w:pBdr>
          <w:top w:val="nil"/>
          <w:left w:val="nil"/>
          <w:bottom w:val="nil"/>
          <w:right w:val="nil"/>
          <w:between w:val="nil"/>
        </w:pBdr>
        <w:spacing w:line="240" w:lineRule="auto"/>
        <w:ind w:left="0" w:hanging="2"/>
        <w:rPr>
          <w:color w:val="000000"/>
          <w:szCs w:val="20"/>
        </w:rPr>
      </w:pPr>
      <w:r>
        <w:rPr>
          <w:noProof/>
          <w:color w:val="000000"/>
          <w:szCs w:val="20"/>
        </w:rPr>
        <w:drawing>
          <wp:inline distT="0" distB="0" distL="114300" distR="114300" wp14:anchorId="34FFF090" wp14:editId="59BCA472">
            <wp:extent cx="6188710" cy="577850"/>
            <wp:effectExtent l="0" t="0" r="0" b="0"/>
            <wp:docPr id="105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6188710" cy="577850"/>
                    </a:xfrm>
                    <a:prstGeom prst="rect">
                      <a:avLst/>
                    </a:prstGeom>
                    <a:ln/>
                  </pic:spPr>
                </pic:pic>
              </a:graphicData>
            </a:graphic>
          </wp:inline>
        </w:drawing>
      </w:r>
    </w:p>
    <w:p w14:paraId="653EA0EB" w14:textId="77777777" w:rsidR="00592DCC" w:rsidRDefault="00592DCC">
      <w:pPr>
        <w:pBdr>
          <w:top w:val="nil"/>
          <w:left w:val="nil"/>
          <w:bottom w:val="nil"/>
          <w:right w:val="nil"/>
          <w:between w:val="nil"/>
        </w:pBdr>
        <w:spacing w:line="240" w:lineRule="auto"/>
        <w:ind w:left="0" w:hanging="2"/>
        <w:rPr>
          <w:color w:val="000000"/>
          <w:szCs w:val="20"/>
        </w:rPr>
      </w:pPr>
    </w:p>
    <w:tbl>
      <w:tblPr>
        <w:tblStyle w:val="a1"/>
        <w:tblW w:w="9946" w:type="dxa"/>
        <w:tblInd w:w="-100" w:type="dxa"/>
        <w:tblLayout w:type="fixed"/>
        <w:tblLook w:val="0000" w:firstRow="0" w:lastRow="0" w:firstColumn="0" w:lastColumn="0" w:noHBand="0" w:noVBand="0"/>
      </w:tblPr>
      <w:tblGrid>
        <w:gridCol w:w="2921"/>
        <w:gridCol w:w="3620"/>
        <w:gridCol w:w="3405"/>
      </w:tblGrid>
      <w:tr w:rsidR="00592DCC" w14:paraId="32A1FE94" w14:textId="77777777">
        <w:tc>
          <w:tcPr>
            <w:tcW w:w="292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B0442B"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If you think your child might have SEN, the first person you should tell is your child’s teacher. You should contact the main office to arr</w:t>
            </w:r>
            <w:r>
              <w:t xml:space="preserve">ange a meeting with your child’s teacher. </w:t>
            </w:r>
          </w:p>
        </w:tc>
        <w:tc>
          <w:tcPr>
            <w:tcW w:w="3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33F59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t xml:space="preserve">They will then </w:t>
            </w:r>
            <w:r>
              <w:rPr>
                <w:color w:val="000000"/>
                <w:szCs w:val="20"/>
              </w:rPr>
              <w:t>meet with you to discuss your concerns and try to get a better understanding of what your child’s strengths and difficulties are.</w:t>
            </w:r>
          </w:p>
          <w:p w14:paraId="5360B49C"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Together</w:t>
            </w:r>
            <w:r>
              <w:t>, you</w:t>
            </w:r>
            <w:r>
              <w:rPr>
                <w:color w:val="000000"/>
                <w:szCs w:val="20"/>
              </w:rPr>
              <w:t xml:space="preserve"> will decide what outcomes to seek for your child and agree on next steps.</w:t>
            </w:r>
          </w:p>
          <w:p w14:paraId="3FFDA4F4" w14:textId="77777777" w:rsidR="00592DCC" w:rsidRDefault="00000000">
            <w:pPr>
              <w:pBdr>
                <w:top w:val="nil"/>
                <w:left w:val="nil"/>
                <w:bottom w:val="nil"/>
                <w:right w:val="nil"/>
                <w:between w:val="nil"/>
              </w:pBdr>
              <w:spacing w:line="240" w:lineRule="auto"/>
              <w:ind w:left="0" w:hanging="2"/>
            </w:pPr>
            <w:r>
              <w:rPr>
                <w:color w:val="000000"/>
                <w:szCs w:val="20"/>
              </w:rPr>
              <w:t>We will make a note of what’s been discussed and add this to your child’s record. You will also be given a copy of this. At this point, t</w:t>
            </w:r>
            <w:r>
              <w:t xml:space="preserve">he Class Teacher will inform the SENDCo of the meeting and plan that is in place. This will then be reviewed after 6-8 weeks. </w:t>
            </w:r>
          </w:p>
          <w:p w14:paraId="00AE0E25" w14:textId="77777777" w:rsidR="00592DCC" w:rsidRDefault="00592DCC">
            <w:pPr>
              <w:pBdr>
                <w:top w:val="nil"/>
                <w:left w:val="nil"/>
                <w:bottom w:val="nil"/>
                <w:right w:val="nil"/>
                <w:between w:val="nil"/>
              </w:pBdr>
              <w:spacing w:line="240" w:lineRule="auto"/>
              <w:ind w:left="0" w:hanging="2"/>
            </w:pPr>
          </w:p>
          <w:p w14:paraId="30614B54" w14:textId="77777777" w:rsidR="00592DCC" w:rsidRDefault="00000000">
            <w:pPr>
              <w:pBdr>
                <w:top w:val="nil"/>
                <w:left w:val="nil"/>
                <w:bottom w:val="nil"/>
                <w:right w:val="nil"/>
                <w:between w:val="nil"/>
              </w:pBdr>
              <w:spacing w:line="240" w:lineRule="auto"/>
              <w:ind w:left="0" w:hanging="2"/>
            </w:pPr>
            <w:r>
              <w:t xml:space="preserve">Through discussion, it will be decided whether the SENDCo needs to become involved directly. </w:t>
            </w:r>
          </w:p>
        </w:tc>
        <w:tc>
          <w:tcPr>
            <w:tcW w:w="34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939D9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If we decide that your child needs SEN support, we will formally notify you and your child will be added to the school’s SEND register. </w:t>
            </w:r>
          </w:p>
          <w:p w14:paraId="7D11D1E1" w14:textId="77777777" w:rsidR="00592DCC" w:rsidRDefault="00592DCC">
            <w:pPr>
              <w:pBdr>
                <w:top w:val="nil"/>
                <w:left w:val="nil"/>
                <w:bottom w:val="nil"/>
                <w:right w:val="nil"/>
                <w:between w:val="nil"/>
              </w:pBdr>
              <w:spacing w:line="240" w:lineRule="auto"/>
              <w:ind w:left="0" w:hanging="2"/>
            </w:pPr>
          </w:p>
          <w:p w14:paraId="2FAD9E63" w14:textId="77777777" w:rsidR="00592DCC" w:rsidRDefault="00592DCC">
            <w:pPr>
              <w:pBdr>
                <w:top w:val="nil"/>
                <w:left w:val="nil"/>
                <w:bottom w:val="nil"/>
                <w:right w:val="nil"/>
                <w:between w:val="nil"/>
              </w:pBdr>
              <w:spacing w:line="240" w:lineRule="auto"/>
              <w:ind w:left="0" w:hanging="2"/>
            </w:pPr>
          </w:p>
        </w:tc>
      </w:tr>
    </w:tbl>
    <w:p w14:paraId="0BB0399A" w14:textId="77777777" w:rsidR="00592DCC" w:rsidRDefault="00000000">
      <w:pPr>
        <w:pStyle w:val="Heading1"/>
        <w:ind w:left="1" w:hanging="3"/>
        <w:rPr>
          <w:color w:val="9900FF"/>
        </w:rPr>
      </w:pPr>
      <w:bookmarkStart w:id="5" w:name="_heading=h.tyjcwt" w:colFirst="0" w:colLast="0"/>
      <w:bookmarkEnd w:id="5"/>
      <w:r>
        <w:rPr>
          <w:color w:val="9900FF"/>
        </w:rPr>
        <w:t>4. How will the school know if my child needs SEN support?</w:t>
      </w:r>
    </w:p>
    <w:p w14:paraId="029E8784" w14:textId="77777777" w:rsidR="00592DCC" w:rsidRDefault="00592DCC">
      <w:pPr>
        <w:pBdr>
          <w:top w:val="nil"/>
          <w:left w:val="nil"/>
          <w:bottom w:val="nil"/>
          <w:right w:val="nil"/>
          <w:between w:val="nil"/>
        </w:pBdr>
        <w:spacing w:line="240" w:lineRule="auto"/>
        <w:ind w:left="0" w:hanging="2"/>
        <w:rPr>
          <w:color w:val="000000"/>
          <w:szCs w:val="20"/>
        </w:rPr>
      </w:pPr>
    </w:p>
    <w:p w14:paraId="16C179C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lastRenderedPageBreak/>
        <w:t xml:space="preserve">All our class teachers are aware of SEN and are on the lookout for any pupils who aren’t making the expected level of progress in their schoolwork or socially. </w:t>
      </w:r>
    </w:p>
    <w:p w14:paraId="1769317E"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If the teacher notices that a pupil is falling behind, they try to find out if the pupil has any gaps in their learning. If they can find a gap, they will give the pupil </w:t>
      </w:r>
      <w:r>
        <w:t>support or intervention</w:t>
      </w:r>
      <w:r>
        <w:rPr>
          <w:color w:val="000000"/>
          <w:szCs w:val="20"/>
        </w:rPr>
        <w:t xml:space="preserve"> to try to fill it. Pupils who don’t have SEN usually make progress quickly once the gap in their learning has been filled.</w:t>
      </w:r>
    </w:p>
    <w:p w14:paraId="399C7EB9"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If the pupil is still struggling to make the expected progress, the teacher will complete an in</w:t>
      </w:r>
      <w:r>
        <w:t xml:space="preserve">itial concerns document and share this with the </w:t>
      </w:r>
      <w:r>
        <w:rPr>
          <w:color w:val="000000"/>
          <w:szCs w:val="20"/>
        </w:rPr>
        <w:t xml:space="preserve">SENCO. They will then </w:t>
      </w:r>
      <w:r>
        <w:t>discuss</w:t>
      </w:r>
      <w:r>
        <w:rPr>
          <w:color w:val="000000"/>
          <w:szCs w:val="20"/>
        </w:rPr>
        <w:t xml:space="preserve"> next steps and </w:t>
      </w:r>
      <w:r>
        <w:t xml:space="preserve">you will be </w:t>
      </w:r>
      <w:r>
        <w:rPr>
          <w:color w:val="000000"/>
          <w:szCs w:val="20"/>
        </w:rPr>
        <w:t xml:space="preserve"> contact</w:t>
      </w:r>
      <w:r>
        <w:t xml:space="preserve">ed </w:t>
      </w:r>
      <w:r>
        <w:rPr>
          <w:color w:val="000000"/>
          <w:szCs w:val="20"/>
        </w:rPr>
        <w:t xml:space="preserve"> to discuss the possibility that your child has SEN. </w:t>
      </w:r>
    </w:p>
    <w:p w14:paraId="43B651C7"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The SENCO </w:t>
      </w:r>
      <w:r>
        <w:t xml:space="preserve">may </w:t>
      </w:r>
      <w:r>
        <w:rPr>
          <w:color w:val="000000"/>
          <w:szCs w:val="20"/>
        </w:rPr>
        <w:t xml:space="preserve"> observe the pupil in the classroom and in the playground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46C1F93" w14:textId="77777777" w:rsidR="00592DCC" w:rsidRDefault="00000000">
      <w:pPr>
        <w:pBdr>
          <w:top w:val="nil"/>
          <w:left w:val="nil"/>
          <w:bottom w:val="nil"/>
          <w:right w:val="nil"/>
          <w:between w:val="nil"/>
        </w:pBdr>
        <w:spacing w:line="240" w:lineRule="auto"/>
        <w:ind w:left="0" w:hanging="2"/>
        <w:rPr>
          <w:color w:val="000000"/>
          <w:szCs w:val="20"/>
        </w:rPr>
      </w:pPr>
      <w:r>
        <w:t xml:space="preserve">Your opinion is extremely valuable to us and we may </w:t>
      </w:r>
      <w:r>
        <w:rPr>
          <w:color w:val="000000"/>
          <w:szCs w:val="20"/>
        </w:rPr>
        <w:t>speak to your child to get their input as well.  We may also</w:t>
      </w:r>
      <w:r>
        <w:t>,</w:t>
      </w:r>
      <w:r>
        <w:rPr>
          <w:color w:val="000000"/>
          <w:szCs w:val="20"/>
        </w:rPr>
        <w:t xml:space="preserve"> where appropriate, ask for the opinion of external experts such as a speech and language therapist, an educational psychologist, or a paediatrician. </w:t>
      </w:r>
      <w:r>
        <w:t xml:space="preserve">School will only consult an external professional with parent/carer agreement. </w:t>
      </w:r>
    </w:p>
    <w:p w14:paraId="030433E8"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Based on all of this information, the SENCO and Class Teacher will decide whether your child needs SEN support. You will be told the outcome of the decision</w:t>
      </w:r>
      <w:r>
        <w:t xml:space="preserve">. </w:t>
      </w:r>
    </w:p>
    <w:p w14:paraId="5347F52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If your child does need SEN support, their name will be added to the school’s SEN register, and the SENCO will work with the Class Teacher and you to create a SEN support plan</w:t>
      </w:r>
      <w:r>
        <w:t xml:space="preserve">. </w:t>
      </w:r>
    </w:p>
    <w:p w14:paraId="0A953AB5" w14:textId="77777777" w:rsidR="00592DCC" w:rsidRDefault="00592DCC">
      <w:pPr>
        <w:pBdr>
          <w:top w:val="nil"/>
          <w:left w:val="nil"/>
          <w:bottom w:val="nil"/>
          <w:right w:val="nil"/>
          <w:between w:val="nil"/>
        </w:pBdr>
        <w:spacing w:line="240" w:lineRule="auto"/>
        <w:ind w:left="0" w:hanging="2"/>
        <w:rPr>
          <w:color w:val="000000"/>
          <w:szCs w:val="20"/>
        </w:rPr>
      </w:pPr>
      <w:bookmarkStart w:id="6" w:name="_heading=h.3dy6vkm" w:colFirst="0" w:colLast="0"/>
      <w:bookmarkEnd w:id="6"/>
    </w:p>
    <w:p w14:paraId="19F9F232" w14:textId="77777777" w:rsidR="00592DCC" w:rsidRDefault="00000000">
      <w:pPr>
        <w:pStyle w:val="Heading1"/>
        <w:ind w:left="1" w:hanging="3"/>
        <w:rPr>
          <w:color w:val="9900FF"/>
        </w:rPr>
      </w:pPr>
      <w:r>
        <w:rPr>
          <w:color w:val="9900FF"/>
        </w:rPr>
        <w:t>5. How will the school measure my child’s progress?</w:t>
      </w:r>
    </w:p>
    <w:p w14:paraId="24CD23BC"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We will follow the ‘graduated approach’ to meeting your child’s SEN needs.</w:t>
      </w:r>
    </w:p>
    <w:p w14:paraId="6CE0A648"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The graduated approach is a 4-part cycle of </w:t>
      </w:r>
      <w:r>
        <w:rPr>
          <w:b/>
          <w:color w:val="000000"/>
          <w:szCs w:val="20"/>
        </w:rPr>
        <w:t>assess, plan, do, review</w:t>
      </w:r>
      <w:r>
        <w:rPr>
          <w:color w:val="000000"/>
          <w:szCs w:val="20"/>
        </w:rPr>
        <w:t>. </w:t>
      </w:r>
    </w:p>
    <w:p w14:paraId="015800D6" w14:textId="77777777" w:rsidR="00592DCC" w:rsidRDefault="00592DCC">
      <w:pPr>
        <w:pBdr>
          <w:top w:val="nil"/>
          <w:left w:val="nil"/>
          <w:bottom w:val="nil"/>
          <w:right w:val="nil"/>
          <w:between w:val="nil"/>
        </w:pBdr>
        <w:spacing w:line="240" w:lineRule="auto"/>
        <w:ind w:left="0" w:hanging="2"/>
        <w:rPr>
          <w:color w:val="000000"/>
          <w:szCs w:val="20"/>
        </w:rPr>
      </w:pPr>
    </w:p>
    <w:p w14:paraId="2824BBC7"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59264" behindDoc="0" locked="0" layoutInCell="1" hidden="0" allowOverlap="1" wp14:anchorId="34FD84FA" wp14:editId="7CE3434F">
                <wp:simplePos x="0" y="0"/>
                <wp:positionH relativeFrom="column">
                  <wp:posOffset>-723899</wp:posOffset>
                </wp:positionH>
                <wp:positionV relativeFrom="paragraph">
                  <wp:posOffset>9525</wp:posOffset>
                </wp:positionV>
                <wp:extent cx="2324735" cy="1220470"/>
                <wp:effectExtent l="0" t="0" r="0" b="0"/>
                <wp:wrapNone/>
                <wp:docPr id="1049" name="Group 1049"/>
                <wp:cNvGraphicFramePr/>
                <a:graphic xmlns:a="http://schemas.openxmlformats.org/drawingml/2006/main">
                  <a:graphicData uri="http://schemas.microsoft.com/office/word/2010/wordprocessingGroup">
                    <wpg:wgp>
                      <wpg:cNvGrpSpPr/>
                      <wpg:grpSpPr>
                        <a:xfrm>
                          <a:off x="0" y="0"/>
                          <a:ext cx="2324735" cy="1220470"/>
                          <a:chOff x="4183625" y="3169750"/>
                          <a:chExt cx="2332100" cy="1220500"/>
                        </a:xfrm>
                      </wpg:grpSpPr>
                      <wpg:grpSp>
                        <wpg:cNvPr id="1" name="Group 1"/>
                        <wpg:cNvGrpSpPr/>
                        <wpg:grpSpPr>
                          <a:xfrm>
                            <a:off x="4183633" y="3169765"/>
                            <a:ext cx="2324735" cy="1220470"/>
                            <a:chOff x="0" y="23180"/>
                            <a:chExt cx="2766287" cy="1198394"/>
                          </a:xfrm>
                        </wpg:grpSpPr>
                        <wps:wsp>
                          <wps:cNvPr id="2" name="Rectangle 2"/>
                          <wps:cNvSpPr/>
                          <wps:spPr>
                            <a:xfrm>
                              <a:off x="0" y="23180"/>
                              <a:ext cx="2766275" cy="1198375"/>
                            </a:xfrm>
                            <a:prstGeom prst="rect">
                              <a:avLst/>
                            </a:prstGeom>
                            <a:noFill/>
                            <a:ln>
                              <a:noFill/>
                            </a:ln>
                          </wps:spPr>
                          <wps:txbx>
                            <w:txbxContent>
                              <w:p w14:paraId="059AF3A0"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wps:wsp>
                          <wps:cNvPr id="3" name="Straight Arrow Connector 3"/>
                          <wps:cNvCnPr/>
                          <wps:spPr>
                            <a:xfrm>
                              <a:off x="2422187" y="629850"/>
                              <a:ext cx="344100" cy="344100"/>
                            </a:xfrm>
                            <a:prstGeom prst="straightConnector1">
                              <a:avLst/>
                            </a:prstGeom>
                            <a:noFill/>
                            <a:ln w="19050" cap="flat" cmpd="sng">
                              <a:solidFill>
                                <a:srgbClr val="FF2A63"/>
                              </a:solidFill>
                              <a:prstDash val="solid"/>
                              <a:miter lim="800000"/>
                              <a:headEnd type="oval" w="med" len="med"/>
                              <a:tailEnd type="none" w="med" len="med"/>
                            </a:ln>
                          </wps:spPr>
                          <wps:bodyPr/>
                        </wps:wsp>
                        <wps:wsp>
                          <wps:cNvPr id="4" name="Rectangle 4"/>
                          <wps:cNvSpPr/>
                          <wps:spPr>
                            <a:xfrm>
                              <a:off x="0" y="23180"/>
                              <a:ext cx="2386800" cy="1198394"/>
                            </a:xfrm>
                            <a:prstGeom prst="rect">
                              <a:avLst/>
                            </a:prstGeom>
                            <a:noFill/>
                            <a:ln>
                              <a:noFill/>
                            </a:ln>
                          </wps:spPr>
                          <wps:txbx>
                            <w:txbxContent>
                              <w:p w14:paraId="7FE46441" w14:textId="77777777" w:rsidR="00592DCC" w:rsidRDefault="00000000">
                                <w:pPr>
                                  <w:spacing w:after="0" w:line="275" w:lineRule="auto"/>
                                  <w:ind w:left="0" w:hanging="2"/>
                                  <w:jc w:val="right"/>
                                </w:pPr>
                                <w:r>
                                  <w:rPr>
                                    <w:b/>
                                    <w:color w:val="13263F"/>
                                    <w:sz w:val="22"/>
                                  </w:rPr>
                                  <w:t>Review</w:t>
                                </w:r>
                              </w:p>
                              <w:p w14:paraId="77E7164F" w14:textId="77777777" w:rsidR="00592DCC" w:rsidRDefault="00000000">
                                <w:pPr>
                                  <w:spacing w:after="0" w:line="275" w:lineRule="auto"/>
                                  <w:ind w:left="0" w:hanging="2"/>
                                  <w:jc w:val="right"/>
                                </w:pPr>
                                <w:r>
                                  <w:rPr>
                                    <w:b/>
                                    <w:color w:val="444444"/>
                                    <w:sz w:val="16"/>
                                  </w:rPr>
                                  <w:t xml:space="preserve">We will assess how well the support we put in place helped the pupil to meet the outcomes we set. We will use our improved understanding of </w:t>
                                </w:r>
                                <w:r>
                                  <w:rPr>
                                    <w:b/>
                                    <w:color w:val="444444"/>
                                    <w:sz w:val="16"/>
                                  </w:rPr>
                                  <w:br/>
                                  <w:t xml:space="preserve">your child’s needs to improve the support we offer. </w:t>
                                </w:r>
                              </w:p>
                              <w:p w14:paraId="774FC8E9" w14:textId="77777777" w:rsidR="00592DCC" w:rsidRDefault="00592DCC">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9525</wp:posOffset>
                </wp:positionV>
                <wp:extent cx="2324735" cy="1220470"/>
                <wp:effectExtent b="0" l="0" r="0" t="0"/>
                <wp:wrapNone/>
                <wp:docPr id="1049"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324735" cy="122047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59A1B65" wp14:editId="7419C888">
                <wp:simplePos x="0" y="0"/>
                <wp:positionH relativeFrom="column">
                  <wp:posOffset>4124325</wp:posOffset>
                </wp:positionH>
                <wp:positionV relativeFrom="paragraph">
                  <wp:posOffset>6362</wp:posOffset>
                </wp:positionV>
                <wp:extent cx="2786380" cy="1329055"/>
                <wp:effectExtent l="0" t="0" r="0" b="0"/>
                <wp:wrapNone/>
                <wp:docPr id="1047" name="Group 1047"/>
                <wp:cNvGraphicFramePr/>
                <a:graphic xmlns:a="http://schemas.openxmlformats.org/drawingml/2006/main">
                  <a:graphicData uri="http://schemas.microsoft.com/office/word/2010/wordprocessingGroup">
                    <wpg:wgp>
                      <wpg:cNvGrpSpPr/>
                      <wpg:grpSpPr>
                        <a:xfrm>
                          <a:off x="0" y="0"/>
                          <a:ext cx="2786380" cy="1329055"/>
                          <a:chOff x="3946000" y="3115450"/>
                          <a:chExt cx="2793200" cy="1329100"/>
                        </a:xfrm>
                      </wpg:grpSpPr>
                      <wpg:grpSp>
                        <wpg:cNvPr id="5" name="Group 5"/>
                        <wpg:cNvGrpSpPr/>
                        <wpg:grpSpPr>
                          <a:xfrm>
                            <a:off x="3952810" y="3115473"/>
                            <a:ext cx="2786380" cy="1329055"/>
                            <a:chOff x="4328437" y="0"/>
                            <a:chExt cx="3387280" cy="1595947"/>
                          </a:xfrm>
                        </wpg:grpSpPr>
                        <wps:wsp>
                          <wps:cNvPr id="6" name="Rectangle 6"/>
                          <wps:cNvSpPr/>
                          <wps:spPr>
                            <a:xfrm>
                              <a:off x="4328437" y="0"/>
                              <a:ext cx="3387275" cy="1595925"/>
                            </a:xfrm>
                            <a:prstGeom prst="rect">
                              <a:avLst/>
                            </a:prstGeom>
                            <a:noFill/>
                            <a:ln>
                              <a:noFill/>
                            </a:ln>
                          </wps:spPr>
                          <wps:txbx>
                            <w:txbxContent>
                              <w:p w14:paraId="630AF2AF"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wps:wsp>
                          <wps:cNvPr id="7" name="Straight Arrow Connector 7"/>
                          <wps:cNvCnPr/>
                          <wps:spPr>
                            <a:xfrm flipH="1">
                              <a:off x="4328437" y="634950"/>
                              <a:ext cx="336900" cy="339000"/>
                            </a:xfrm>
                            <a:prstGeom prst="straightConnector1">
                              <a:avLst/>
                            </a:prstGeom>
                            <a:noFill/>
                            <a:ln w="19050" cap="flat" cmpd="sng">
                              <a:solidFill>
                                <a:srgbClr val="13263F"/>
                              </a:solidFill>
                              <a:prstDash val="solid"/>
                              <a:miter lim="800000"/>
                              <a:headEnd type="oval" w="med" len="med"/>
                              <a:tailEnd type="none" w="med" len="med"/>
                            </a:ln>
                          </wps:spPr>
                          <wps:bodyPr/>
                        </wps:wsp>
                        <wps:wsp>
                          <wps:cNvPr id="8" name="Rectangle 8"/>
                          <wps:cNvSpPr/>
                          <wps:spPr>
                            <a:xfrm>
                              <a:off x="4816517" y="0"/>
                              <a:ext cx="2899200" cy="1595947"/>
                            </a:xfrm>
                            <a:prstGeom prst="rect">
                              <a:avLst/>
                            </a:prstGeom>
                            <a:noFill/>
                            <a:ln>
                              <a:noFill/>
                            </a:ln>
                          </wps:spPr>
                          <wps:txbx>
                            <w:txbxContent>
                              <w:p w14:paraId="2C962F58" w14:textId="77777777" w:rsidR="00592DCC" w:rsidRDefault="00000000">
                                <w:pPr>
                                  <w:spacing w:after="0" w:line="275" w:lineRule="auto"/>
                                  <w:ind w:left="0" w:hanging="2"/>
                                </w:pPr>
                                <w:r>
                                  <w:rPr>
                                    <w:b/>
                                    <w:color w:val="13263F"/>
                                    <w:sz w:val="22"/>
                                  </w:rPr>
                                  <w:t>Assess</w:t>
                                </w:r>
                              </w:p>
                              <w:p w14:paraId="18A30967" w14:textId="77777777" w:rsidR="00592DCC" w:rsidRDefault="00000000">
                                <w:pPr>
                                  <w:spacing w:after="0" w:line="275" w:lineRule="auto"/>
                                  <w:ind w:left="0" w:hanging="2"/>
                                </w:pPr>
                                <w:r>
                                  <w:rPr>
                                    <w:b/>
                                    <w:color w:val="444444"/>
                                    <w:sz w:val="16"/>
                                  </w:rPr>
                                  <w:t>If your child is not making the expected level of progress, we will make an assessment to find out what strengths and difficulties your child has.</w:t>
                                </w:r>
                                <w:r>
                                  <w:rPr>
                                    <w:rFonts w:ascii="Times New Roman" w:eastAsia="Times New Roman" w:hAnsi="Times New Roman" w:cs="Times New Roman"/>
                                    <w:color w:val="000000"/>
                                    <w:sz w:val="24"/>
                                  </w:rPr>
                                  <w:t xml:space="preserve"> </w:t>
                                </w:r>
                                <w:r>
                                  <w:rPr>
                                    <w:b/>
                                    <w:color w:val="444444"/>
                                    <w:sz w:val="16"/>
                                  </w:rPr>
                                  <w:t xml:space="preserve">We will ask for you and your child’s input, as well as getting help from external professionals where necessary. </w:t>
                                </w:r>
                              </w:p>
                              <w:p w14:paraId="41AC845E" w14:textId="77777777" w:rsidR="00592DCC" w:rsidRDefault="00592DCC">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4124325</wp:posOffset>
                </wp:positionH>
                <wp:positionV relativeFrom="paragraph">
                  <wp:posOffset>6362</wp:posOffset>
                </wp:positionV>
                <wp:extent cx="2786380" cy="1329055"/>
                <wp:effectExtent b="0" l="0" r="0" t="0"/>
                <wp:wrapNone/>
                <wp:docPr id="104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786380" cy="1329055"/>
                        </a:xfrm>
                        <a:prstGeom prst="rect"/>
                        <a:ln/>
                      </pic:spPr>
                    </pic:pic>
                  </a:graphicData>
                </a:graphic>
              </wp:anchor>
            </w:drawing>
          </mc:Fallback>
        </mc:AlternateContent>
      </w:r>
    </w:p>
    <w:p w14:paraId="24449750"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61312" behindDoc="0" locked="0" layoutInCell="1" hidden="0" allowOverlap="1" wp14:anchorId="1C2EF741" wp14:editId="50D0372D">
                <wp:simplePos x="0" y="0"/>
                <wp:positionH relativeFrom="column">
                  <wp:posOffset>2692400</wp:posOffset>
                </wp:positionH>
                <wp:positionV relativeFrom="paragraph">
                  <wp:posOffset>0</wp:posOffset>
                </wp:positionV>
                <wp:extent cx="438685" cy="438685"/>
                <wp:effectExtent l="0" t="0" r="0" b="0"/>
                <wp:wrapNone/>
                <wp:docPr id="1040" name="Right Triangle 1040"/>
                <wp:cNvGraphicFramePr/>
                <a:graphic xmlns:a="http://schemas.openxmlformats.org/drawingml/2006/main">
                  <a:graphicData uri="http://schemas.microsoft.com/office/word/2010/wordprocessingShape">
                    <wps:wsp>
                      <wps:cNvSpPr/>
                      <wps:spPr>
                        <a:xfrm rot="-8100000">
                          <a:off x="5196775" y="3628553"/>
                          <a:ext cx="298450" cy="302895"/>
                        </a:xfrm>
                        <a:prstGeom prst="rtTriangle">
                          <a:avLst/>
                        </a:prstGeom>
                        <a:solidFill>
                          <a:srgbClr val="FF2A63"/>
                        </a:solidFill>
                        <a:ln>
                          <a:noFill/>
                        </a:ln>
                      </wps:spPr>
                      <wps:txbx>
                        <w:txbxContent>
                          <w:p w14:paraId="5C465F20"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438685" cy="438685"/>
                <wp:effectExtent b="0" l="0" r="0" t="0"/>
                <wp:wrapNone/>
                <wp:docPr id="104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438685" cy="43868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EE1ACE3" wp14:editId="12B25DC1">
                <wp:simplePos x="0" y="0"/>
                <wp:positionH relativeFrom="column">
                  <wp:posOffset>1384300</wp:posOffset>
                </wp:positionH>
                <wp:positionV relativeFrom="paragraph">
                  <wp:posOffset>-292099</wp:posOffset>
                </wp:positionV>
                <wp:extent cx="3049961" cy="3060188"/>
                <wp:effectExtent l="0" t="0" r="0" b="0"/>
                <wp:wrapNone/>
                <wp:docPr id="1039" name="Freeform 1039"/>
                <wp:cNvGraphicFramePr/>
                <a:graphic xmlns:a="http://schemas.openxmlformats.org/drawingml/2006/main">
                  <a:graphicData uri="http://schemas.microsoft.com/office/word/2010/wordprocessingShape">
                    <wps:wsp>
                      <wps:cNvSpPr/>
                      <wps:spPr>
                        <a:xfrm rot="-9000000" flipH="1">
                          <a:off x="4239513" y="2659543"/>
                          <a:ext cx="2212975" cy="2240915"/>
                        </a:xfrm>
                        <a:custGeom>
                          <a:avLst/>
                          <a:gdLst/>
                          <a:ahLst/>
                          <a:cxnLst/>
                          <a:rect l="l" t="t" r="r" b="b"/>
                          <a:pathLst>
                            <a:path w="2690226" h="2690226" extrusionOk="0">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wps:spPr>
                      <wps:txbx>
                        <w:txbxContent>
                          <w:p w14:paraId="59C1F3DF"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-292099</wp:posOffset>
                </wp:positionV>
                <wp:extent cx="3049961" cy="3060188"/>
                <wp:effectExtent b="0" l="0" r="0" t="0"/>
                <wp:wrapNone/>
                <wp:docPr id="103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049961" cy="3060188"/>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5FC36E0F" wp14:editId="67621116">
                <wp:simplePos x="0" y="0"/>
                <wp:positionH relativeFrom="column">
                  <wp:posOffset>1371600</wp:posOffset>
                </wp:positionH>
                <wp:positionV relativeFrom="paragraph">
                  <wp:posOffset>-292099</wp:posOffset>
                </wp:positionV>
                <wp:extent cx="3049961" cy="3060188"/>
                <wp:effectExtent l="0" t="0" r="0" b="0"/>
                <wp:wrapNone/>
                <wp:docPr id="1042" name="Freeform 1042"/>
                <wp:cNvGraphicFramePr/>
                <a:graphic xmlns:a="http://schemas.openxmlformats.org/drawingml/2006/main">
                  <a:graphicData uri="http://schemas.microsoft.com/office/word/2010/wordprocessingShape">
                    <wps:wsp>
                      <wps:cNvSpPr/>
                      <wps:spPr>
                        <a:xfrm rot="9000000">
                          <a:off x="4239513" y="2659543"/>
                          <a:ext cx="2212975" cy="2240915"/>
                        </a:xfrm>
                        <a:custGeom>
                          <a:avLst/>
                          <a:gdLst/>
                          <a:ahLst/>
                          <a:cxnLst/>
                          <a:rect l="l" t="t" r="r" b="b"/>
                          <a:pathLst>
                            <a:path w="2690226" h="2690226" extrusionOk="0">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wps:spPr>
                      <wps:txbx>
                        <w:txbxContent>
                          <w:p w14:paraId="52D9784D"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-292099</wp:posOffset>
                </wp:positionV>
                <wp:extent cx="3049961" cy="3060188"/>
                <wp:effectExtent b="0" l="0" r="0" t="0"/>
                <wp:wrapNone/>
                <wp:docPr id="104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049961" cy="306018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38365874" wp14:editId="17EC1D5B">
                <wp:simplePos x="0" y="0"/>
                <wp:positionH relativeFrom="column">
                  <wp:posOffset>1384300</wp:posOffset>
                </wp:positionH>
                <wp:positionV relativeFrom="paragraph">
                  <wp:posOffset>-292099</wp:posOffset>
                </wp:positionV>
                <wp:extent cx="3050828" cy="3061055"/>
                <wp:effectExtent l="0" t="0" r="0" b="0"/>
                <wp:wrapNone/>
                <wp:docPr id="1041" name="Freeform 1041"/>
                <wp:cNvGraphicFramePr/>
                <a:graphic xmlns:a="http://schemas.openxmlformats.org/drawingml/2006/main">
                  <a:graphicData uri="http://schemas.microsoft.com/office/word/2010/wordprocessingShape">
                    <wps:wsp>
                      <wps:cNvSpPr/>
                      <wps:spPr>
                        <a:xfrm rot="1800000">
                          <a:off x="4239195" y="2659225"/>
                          <a:ext cx="2213610" cy="2241550"/>
                        </a:xfrm>
                        <a:custGeom>
                          <a:avLst/>
                          <a:gdLst/>
                          <a:ahLst/>
                          <a:cxnLst/>
                          <a:rect l="l" t="t" r="r" b="b"/>
                          <a:pathLst>
                            <a:path w="2690936" h="2690936" extrusionOk="0">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wps:spPr>
                      <wps:txbx>
                        <w:txbxContent>
                          <w:p w14:paraId="36A37A15"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-292099</wp:posOffset>
                </wp:positionV>
                <wp:extent cx="3050828" cy="3061055"/>
                <wp:effectExtent b="0" l="0" r="0" t="0"/>
                <wp:wrapNone/>
                <wp:docPr id="1041"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050828" cy="306105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82EDCE9" wp14:editId="18DDC0F8">
                <wp:simplePos x="0" y="0"/>
                <wp:positionH relativeFrom="column">
                  <wp:posOffset>1384300</wp:posOffset>
                </wp:positionH>
                <wp:positionV relativeFrom="paragraph">
                  <wp:posOffset>-292099</wp:posOffset>
                </wp:positionV>
                <wp:extent cx="3050828" cy="3061055"/>
                <wp:effectExtent l="0" t="0" r="0" b="0"/>
                <wp:wrapNone/>
                <wp:docPr id="1038" name="Freeform 1038"/>
                <wp:cNvGraphicFramePr/>
                <a:graphic xmlns:a="http://schemas.openxmlformats.org/drawingml/2006/main">
                  <a:graphicData uri="http://schemas.microsoft.com/office/word/2010/wordprocessingShape">
                    <wps:wsp>
                      <wps:cNvSpPr/>
                      <wps:spPr>
                        <a:xfrm rot="-1800000" flipH="1">
                          <a:off x="4239195" y="2659225"/>
                          <a:ext cx="2213610" cy="2241550"/>
                        </a:xfrm>
                        <a:custGeom>
                          <a:avLst/>
                          <a:gdLst/>
                          <a:ahLst/>
                          <a:cxnLst/>
                          <a:rect l="l" t="t" r="r" b="b"/>
                          <a:pathLst>
                            <a:path w="2690936" h="2690936" extrusionOk="0">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wps:spPr>
                      <wps:txbx>
                        <w:txbxContent>
                          <w:p w14:paraId="6E3DAE5D"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-292099</wp:posOffset>
                </wp:positionV>
                <wp:extent cx="3050828" cy="3061055"/>
                <wp:effectExtent b="0" l="0" r="0" t="0"/>
                <wp:wrapNone/>
                <wp:docPr id="1038"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3050828" cy="3061055"/>
                        </a:xfrm>
                        <a:prstGeom prst="rect"/>
                        <a:ln/>
                      </pic:spPr>
                    </pic:pic>
                  </a:graphicData>
                </a:graphic>
              </wp:anchor>
            </w:drawing>
          </mc:Fallback>
        </mc:AlternateContent>
      </w:r>
    </w:p>
    <w:p w14:paraId="766DAB1E" w14:textId="77777777" w:rsidR="00592DCC" w:rsidRDefault="00592DCC">
      <w:pPr>
        <w:pBdr>
          <w:top w:val="nil"/>
          <w:left w:val="nil"/>
          <w:bottom w:val="nil"/>
          <w:right w:val="nil"/>
          <w:between w:val="nil"/>
        </w:pBdr>
        <w:spacing w:line="240" w:lineRule="auto"/>
        <w:ind w:left="0" w:hanging="2"/>
        <w:rPr>
          <w:color w:val="000000"/>
          <w:szCs w:val="20"/>
        </w:rPr>
      </w:pPr>
    </w:p>
    <w:p w14:paraId="684A984B" w14:textId="77777777" w:rsidR="00592DCC" w:rsidRDefault="00592DCC">
      <w:pPr>
        <w:pBdr>
          <w:top w:val="nil"/>
          <w:left w:val="nil"/>
          <w:bottom w:val="nil"/>
          <w:right w:val="nil"/>
          <w:between w:val="nil"/>
        </w:pBdr>
        <w:spacing w:line="240" w:lineRule="auto"/>
        <w:ind w:left="0" w:hanging="2"/>
        <w:rPr>
          <w:color w:val="000000"/>
          <w:szCs w:val="20"/>
        </w:rPr>
      </w:pPr>
    </w:p>
    <w:p w14:paraId="10C1572E" w14:textId="77777777" w:rsidR="00592DCC" w:rsidRDefault="00592DCC">
      <w:pPr>
        <w:pBdr>
          <w:top w:val="nil"/>
          <w:left w:val="nil"/>
          <w:bottom w:val="nil"/>
          <w:right w:val="nil"/>
          <w:between w:val="nil"/>
        </w:pBdr>
        <w:spacing w:line="240" w:lineRule="auto"/>
        <w:ind w:left="0" w:hanging="2"/>
        <w:rPr>
          <w:color w:val="000000"/>
          <w:szCs w:val="20"/>
        </w:rPr>
      </w:pPr>
    </w:p>
    <w:p w14:paraId="643A42B2"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66432" behindDoc="0" locked="0" layoutInCell="1" hidden="0" allowOverlap="1" wp14:anchorId="0E40BA45" wp14:editId="6436AA2D">
                <wp:simplePos x="0" y="0"/>
                <wp:positionH relativeFrom="column">
                  <wp:posOffset>3683000</wp:posOffset>
                </wp:positionH>
                <wp:positionV relativeFrom="paragraph">
                  <wp:posOffset>114300</wp:posOffset>
                </wp:positionV>
                <wp:extent cx="438685" cy="438685"/>
                <wp:effectExtent l="0" t="0" r="0" b="0"/>
                <wp:wrapNone/>
                <wp:docPr id="1050" name="Right Triangle 1050"/>
                <wp:cNvGraphicFramePr/>
                <a:graphic xmlns:a="http://schemas.openxmlformats.org/drawingml/2006/main">
                  <a:graphicData uri="http://schemas.microsoft.com/office/word/2010/wordprocessingShape">
                    <wps:wsp>
                      <wps:cNvSpPr/>
                      <wps:spPr>
                        <a:xfrm rot="-2700000">
                          <a:off x="5196775" y="3628553"/>
                          <a:ext cx="298450" cy="302895"/>
                        </a:xfrm>
                        <a:prstGeom prst="rtTriangle">
                          <a:avLst/>
                        </a:prstGeom>
                        <a:solidFill>
                          <a:srgbClr val="13263F"/>
                        </a:solidFill>
                        <a:ln>
                          <a:noFill/>
                        </a:ln>
                      </wps:spPr>
                      <wps:txbx>
                        <w:txbxContent>
                          <w:p w14:paraId="5DF465AC"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114300</wp:posOffset>
                </wp:positionV>
                <wp:extent cx="438685" cy="438685"/>
                <wp:effectExtent b="0" l="0" r="0" t="0"/>
                <wp:wrapNone/>
                <wp:docPr id="1050"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438685" cy="43868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202B7AA2" wp14:editId="3F0C5D1D">
                <wp:simplePos x="0" y="0"/>
                <wp:positionH relativeFrom="column">
                  <wp:posOffset>1689100</wp:posOffset>
                </wp:positionH>
                <wp:positionV relativeFrom="paragraph">
                  <wp:posOffset>114300</wp:posOffset>
                </wp:positionV>
                <wp:extent cx="438236" cy="438236"/>
                <wp:effectExtent l="0" t="0" r="0" b="0"/>
                <wp:wrapNone/>
                <wp:docPr id="1044" name="Right Triangle 1044"/>
                <wp:cNvGraphicFramePr/>
                <a:graphic xmlns:a="http://schemas.openxmlformats.org/drawingml/2006/main">
                  <a:graphicData uri="http://schemas.microsoft.com/office/word/2010/wordprocessingShape">
                    <wps:wsp>
                      <wps:cNvSpPr/>
                      <wps:spPr>
                        <a:xfrm rot="8100000">
                          <a:off x="5196775" y="3628870"/>
                          <a:ext cx="298450" cy="302260"/>
                        </a:xfrm>
                        <a:prstGeom prst="rtTriangle">
                          <a:avLst/>
                        </a:prstGeom>
                        <a:solidFill>
                          <a:srgbClr val="13263F"/>
                        </a:solidFill>
                        <a:ln>
                          <a:noFill/>
                        </a:ln>
                      </wps:spPr>
                      <wps:txbx>
                        <w:txbxContent>
                          <w:p w14:paraId="4474F662"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114300</wp:posOffset>
                </wp:positionV>
                <wp:extent cx="438236" cy="438236"/>
                <wp:effectExtent b="0" l="0" r="0" t="0"/>
                <wp:wrapNone/>
                <wp:docPr id="1044"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438236" cy="438236"/>
                        </a:xfrm>
                        <a:prstGeom prst="rect"/>
                        <a:ln/>
                      </pic:spPr>
                    </pic:pic>
                  </a:graphicData>
                </a:graphic>
              </wp:anchor>
            </w:drawing>
          </mc:Fallback>
        </mc:AlternateContent>
      </w:r>
    </w:p>
    <w:p w14:paraId="2A1D8F57" w14:textId="77777777" w:rsidR="00592DCC" w:rsidRDefault="00592DCC">
      <w:pPr>
        <w:pBdr>
          <w:top w:val="nil"/>
          <w:left w:val="nil"/>
          <w:bottom w:val="nil"/>
          <w:right w:val="nil"/>
          <w:between w:val="nil"/>
        </w:pBdr>
        <w:spacing w:line="240" w:lineRule="auto"/>
        <w:ind w:left="0" w:hanging="2"/>
        <w:rPr>
          <w:color w:val="000000"/>
          <w:szCs w:val="20"/>
        </w:rPr>
      </w:pPr>
    </w:p>
    <w:p w14:paraId="4B10CCEE" w14:textId="77777777" w:rsidR="00592DCC" w:rsidRDefault="00592DCC">
      <w:pPr>
        <w:pBdr>
          <w:top w:val="nil"/>
          <w:left w:val="nil"/>
          <w:bottom w:val="nil"/>
          <w:right w:val="nil"/>
          <w:between w:val="nil"/>
        </w:pBdr>
        <w:spacing w:line="240" w:lineRule="auto"/>
        <w:ind w:left="0" w:hanging="2"/>
        <w:rPr>
          <w:color w:val="000000"/>
          <w:szCs w:val="20"/>
        </w:rPr>
      </w:pPr>
    </w:p>
    <w:p w14:paraId="5E929582" w14:textId="77777777" w:rsidR="00592DCC" w:rsidRDefault="00592DCC">
      <w:pPr>
        <w:pBdr>
          <w:top w:val="nil"/>
          <w:left w:val="nil"/>
          <w:bottom w:val="nil"/>
          <w:right w:val="nil"/>
          <w:between w:val="nil"/>
        </w:pBdr>
        <w:spacing w:line="240" w:lineRule="auto"/>
        <w:ind w:left="0" w:hanging="2"/>
        <w:rPr>
          <w:color w:val="000000"/>
          <w:szCs w:val="20"/>
        </w:rPr>
      </w:pPr>
    </w:p>
    <w:p w14:paraId="387E8E45"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68480" behindDoc="0" locked="0" layoutInCell="1" hidden="0" allowOverlap="1" wp14:anchorId="585CE738" wp14:editId="7F1F2655">
                <wp:simplePos x="0" y="0"/>
                <wp:positionH relativeFrom="column">
                  <wp:posOffset>4210050</wp:posOffset>
                </wp:positionH>
                <wp:positionV relativeFrom="paragraph">
                  <wp:posOffset>47625</wp:posOffset>
                </wp:positionV>
                <wp:extent cx="2617470" cy="1363980"/>
                <wp:effectExtent l="0" t="0" r="0" b="0"/>
                <wp:wrapNone/>
                <wp:docPr id="1045" name="Group 1045"/>
                <wp:cNvGraphicFramePr/>
                <a:graphic xmlns:a="http://schemas.openxmlformats.org/drawingml/2006/main">
                  <a:graphicData uri="http://schemas.microsoft.com/office/word/2010/wordprocessingGroup">
                    <wpg:wgp>
                      <wpg:cNvGrpSpPr/>
                      <wpg:grpSpPr>
                        <a:xfrm>
                          <a:off x="0" y="0"/>
                          <a:ext cx="2617470" cy="1363980"/>
                          <a:chOff x="4030525" y="3098000"/>
                          <a:chExt cx="2624225" cy="1364000"/>
                        </a:xfrm>
                      </wpg:grpSpPr>
                      <wpg:grpSp>
                        <wpg:cNvPr id="13" name="Group 13"/>
                        <wpg:cNvGrpSpPr/>
                        <wpg:grpSpPr>
                          <a:xfrm>
                            <a:off x="4037265" y="3098010"/>
                            <a:ext cx="2617470" cy="1363980"/>
                            <a:chOff x="4327087" y="2472795"/>
                            <a:chExt cx="3181932" cy="1637812"/>
                          </a:xfrm>
                        </wpg:grpSpPr>
                        <wps:wsp>
                          <wps:cNvPr id="14" name="Rectangle 14"/>
                          <wps:cNvSpPr/>
                          <wps:spPr>
                            <a:xfrm>
                              <a:off x="4327087" y="2472795"/>
                              <a:ext cx="3181925" cy="1637800"/>
                            </a:xfrm>
                            <a:prstGeom prst="rect">
                              <a:avLst/>
                            </a:prstGeom>
                            <a:noFill/>
                            <a:ln>
                              <a:noFill/>
                            </a:ln>
                          </wps:spPr>
                          <wps:txbx>
                            <w:txbxContent>
                              <w:p w14:paraId="2C18E08C"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wps:wsp>
                          <wps:cNvPr id="15" name="Straight Arrow Connector 15"/>
                          <wps:cNvCnPr/>
                          <wps:spPr>
                            <a:xfrm rot="10800000">
                              <a:off x="4327087" y="2535125"/>
                              <a:ext cx="354900" cy="350100"/>
                            </a:xfrm>
                            <a:prstGeom prst="straightConnector1">
                              <a:avLst/>
                            </a:prstGeom>
                            <a:noFill/>
                            <a:ln w="19050" cap="flat" cmpd="sng">
                              <a:solidFill>
                                <a:srgbClr val="FF2A63"/>
                              </a:solidFill>
                              <a:prstDash val="solid"/>
                              <a:miter lim="800000"/>
                              <a:headEnd type="oval" w="med" len="med"/>
                              <a:tailEnd type="none" w="med" len="med"/>
                            </a:ln>
                          </wps:spPr>
                          <wps:bodyPr/>
                        </wps:wsp>
                        <wps:wsp>
                          <wps:cNvPr id="16" name="Rectangle 16"/>
                          <wps:cNvSpPr/>
                          <wps:spPr>
                            <a:xfrm>
                              <a:off x="4702219" y="2472795"/>
                              <a:ext cx="2806800" cy="1637812"/>
                            </a:xfrm>
                            <a:prstGeom prst="rect">
                              <a:avLst/>
                            </a:prstGeom>
                            <a:noFill/>
                            <a:ln>
                              <a:noFill/>
                            </a:ln>
                          </wps:spPr>
                          <wps:txbx>
                            <w:txbxContent>
                              <w:p w14:paraId="14B2982A" w14:textId="77777777" w:rsidR="00592DCC" w:rsidRDefault="00000000">
                                <w:pPr>
                                  <w:spacing w:after="0" w:line="275" w:lineRule="auto"/>
                                  <w:ind w:left="0" w:hanging="2"/>
                                </w:pPr>
                                <w:r>
                                  <w:rPr>
                                    <w:b/>
                                    <w:color w:val="13263F"/>
                                    <w:sz w:val="22"/>
                                  </w:rPr>
                                  <w:t>Plan</w:t>
                                </w:r>
                              </w:p>
                              <w:p w14:paraId="2284468C" w14:textId="77777777" w:rsidR="00592DCC" w:rsidRDefault="00000000">
                                <w:pPr>
                                  <w:spacing w:after="0" w:line="275" w:lineRule="auto"/>
                                  <w:ind w:left="0" w:hanging="2"/>
                                </w:pPr>
                                <w:r>
                                  <w:rPr>
                                    <w:b/>
                                    <w:color w:val="444444"/>
                                    <w:sz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479320AE" w14:textId="77777777" w:rsidR="00592DCC" w:rsidRDefault="00592DCC">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4210050</wp:posOffset>
                </wp:positionH>
                <wp:positionV relativeFrom="paragraph">
                  <wp:posOffset>47625</wp:posOffset>
                </wp:positionV>
                <wp:extent cx="2617470" cy="1363980"/>
                <wp:effectExtent b="0" l="0" r="0" t="0"/>
                <wp:wrapNone/>
                <wp:docPr id="1045"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617470" cy="136398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690E86A9" wp14:editId="6D50DDEE">
                <wp:simplePos x="0" y="0"/>
                <wp:positionH relativeFrom="column">
                  <wp:posOffset>-676274</wp:posOffset>
                </wp:positionH>
                <wp:positionV relativeFrom="paragraph">
                  <wp:posOffset>19050</wp:posOffset>
                </wp:positionV>
                <wp:extent cx="2257425" cy="1416794"/>
                <wp:effectExtent l="0" t="0" r="0" b="0"/>
                <wp:wrapNone/>
                <wp:docPr id="1046" name="Group 1046"/>
                <wp:cNvGraphicFramePr/>
                <a:graphic xmlns:a="http://schemas.openxmlformats.org/drawingml/2006/main">
                  <a:graphicData uri="http://schemas.microsoft.com/office/word/2010/wordprocessingGroup">
                    <wpg:wgp>
                      <wpg:cNvGrpSpPr/>
                      <wpg:grpSpPr>
                        <a:xfrm>
                          <a:off x="0" y="0"/>
                          <a:ext cx="2257425" cy="1416794"/>
                          <a:chOff x="4217275" y="3077350"/>
                          <a:chExt cx="2264200" cy="1405300"/>
                        </a:xfrm>
                      </wpg:grpSpPr>
                      <wpg:grpSp>
                        <wpg:cNvPr id="17" name="Group 17"/>
                        <wpg:cNvGrpSpPr/>
                        <wpg:grpSpPr>
                          <a:xfrm>
                            <a:off x="4217288" y="3077373"/>
                            <a:ext cx="2257425" cy="1405255"/>
                            <a:chOff x="20702" y="2472794"/>
                            <a:chExt cx="2744409" cy="1687399"/>
                          </a:xfrm>
                        </wpg:grpSpPr>
                        <wps:wsp>
                          <wps:cNvPr id="18" name="Rectangle 18"/>
                          <wps:cNvSpPr/>
                          <wps:spPr>
                            <a:xfrm>
                              <a:off x="20702" y="2472794"/>
                              <a:ext cx="2744400" cy="1687375"/>
                            </a:xfrm>
                            <a:prstGeom prst="rect">
                              <a:avLst/>
                            </a:prstGeom>
                            <a:noFill/>
                            <a:ln>
                              <a:noFill/>
                            </a:ln>
                          </wps:spPr>
                          <wps:txbx>
                            <w:txbxContent>
                              <w:p w14:paraId="725F480E"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wps:wsp>
                          <wps:cNvPr id="19" name="Straight Arrow Connector 19"/>
                          <wps:cNvCnPr/>
                          <wps:spPr>
                            <a:xfrm rot="10800000" flipH="1">
                              <a:off x="2419811" y="2535125"/>
                              <a:ext cx="345300" cy="342900"/>
                            </a:xfrm>
                            <a:prstGeom prst="straightConnector1">
                              <a:avLst/>
                            </a:prstGeom>
                            <a:noFill/>
                            <a:ln w="19050" cap="flat" cmpd="sng">
                              <a:solidFill>
                                <a:srgbClr val="13263F"/>
                              </a:solidFill>
                              <a:prstDash val="solid"/>
                              <a:miter lim="800000"/>
                              <a:headEnd type="oval" w="med" len="med"/>
                              <a:tailEnd type="none" w="med" len="med"/>
                            </a:ln>
                          </wps:spPr>
                          <wps:bodyPr/>
                        </wps:wsp>
                        <wps:wsp>
                          <wps:cNvPr id="20" name="Rectangle 20"/>
                          <wps:cNvSpPr/>
                          <wps:spPr>
                            <a:xfrm>
                              <a:off x="20702" y="2472794"/>
                              <a:ext cx="2386800" cy="1687399"/>
                            </a:xfrm>
                            <a:prstGeom prst="rect">
                              <a:avLst/>
                            </a:prstGeom>
                            <a:noFill/>
                            <a:ln>
                              <a:noFill/>
                            </a:ln>
                          </wps:spPr>
                          <wps:txbx>
                            <w:txbxContent>
                              <w:p w14:paraId="0608B643" w14:textId="77777777" w:rsidR="00592DCC" w:rsidRDefault="00000000">
                                <w:pPr>
                                  <w:spacing w:after="0" w:line="275" w:lineRule="auto"/>
                                  <w:ind w:left="0" w:hanging="2"/>
                                  <w:jc w:val="right"/>
                                </w:pPr>
                                <w:r>
                                  <w:rPr>
                                    <w:b/>
                                    <w:color w:val="13263F"/>
                                    <w:sz w:val="22"/>
                                  </w:rPr>
                                  <w:t>Do</w:t>
                                </w:r>
                              </w:p>
                              <w:p w14:paraId="1744CAF6" w14:textId="77777777" w:rsidR="00592DCC" w:rsidRDefault="00000000">
                                <w:pPr>
                                  <w:spacing w:after="0" w:line="275" w:lineRule="auto"/>
                                  <w:ind w:left="0" w:hanging="2"/>
                                  <w:jc w:val="right"/>
                                </w:pPr>
                                <w:r>
                                  <w:rPr>
                                    <w:b/>
                                    <w:color w:val="444444"/>
                                    <w:sz w:val="16"/>
                                  </w:rPr>
                                  <w:t xml:space="preserve">We will put our plan into practice. </w:t>
                                </w:r>
                              </w:p>
                              <w:p w14:paraId="452AEFB2" w14:textId="77777777" w:rsidR="00592DCC" w:rsidRDefault="00000000">
                                <w:pPr>
                                  <w:spacing w:after="0" w:line="275" w:lineRule="auto"/>
                                  <w:ind w:left="0" w:hanging="2"/>
                                  <w:jc w:val="right"/>
                                </w:pPr>
                                <w:r>
                                  <w:rPr>
                                    <w:b/>
                                    <w:color w:val="444444"/>
                                    <w:sz w:val="16"/>
                                  </w:rPr>
                                  <w:t>The class teacher, with the support of the SENCO, will be responsible for working with your child making sure the support we put in place is having the impact we intended.</w:t>
                                </w:r>
                              </w:p>
                              <w:p w14:paraId="1B3A5F93" w14:textId="77777777" w:rsidR="00592DCC" w:rsidRDefault="00592DCC">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-676274</wp:posOffset>
                </wp:positionH>
                <wp:positionV relativeFrom="paragraph">
                  <wp:posOffset>19050</wp:posOffset>
                </wp:positionV>
                <wp:extent cx="2257425" cy="1416794"/>
                <wp:effectExtent b="0" l="0" r="0" t="0"/>
                <wp:wrapNone/>
                <wp:docPr id="104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257425" cy="1416794"/>
                        </a:xfrm>
                        <a:prstGeom prst="rect"/>
                        <a:ln/>
                      </pic:spPr>
                    </pic:pic>
                  </a:graphicData>
                </a:graphic>
              </wp:anchor>
            </w:drawing>
          </mc:Fallback>
        </mc:AlternateContent>
      </w:r>
    </w:p>
    <w:p w14:paraId="6A24B213" w14:textId="77777777" w:rsidR="00592DCC" w:rsidRDefault="00000000">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70528" behindDoc="0" locked="0" layoutInCell="1" hidden="0" allowOverlap="1" wp14:anchorId="525ED9D0" wp14:editId="1BD6DF33">
                <wp:simplePos x="0" y="0"/>
                <wp:positionH relativeFrom="column">
                  <wp:posOffset>2679700</wp:posOffset>
                </wp:positionH>
                <wp:positionV relativeFrom="paragraph">
                  <wp:posOffset>12700</wp:posOffset>
                </wp:positionV>
                <wp:extent cx="438685" cy="438685"/>
                <wp:effectExtent l="0" t="0" r="0" b="0"/>
                <wp:wrapNone/>
                <wp:docPr id="1048" name="Right Triangle 1048"/>
                <wp:cNvGraphicFramePr/>
                <a:graphic xmlns:a="http://schemas.openxmlformats.org/drawingml/2006/main">
                  <a:graphicData uri="http://schemas.microsoft.com/office/word/2010/wordprocessingShape">
                    <wps:wsp>
                      <wps:cNvSpPr/>
                      <wps:spPr>
                        <a:xfrm rot="2700000">
                          <a:off x="5196775" y="3628553"/>
                          <a:ext cx="298450" cy="302895"/>
                        </a:xfrm>
                        <a:prstGeom prst="rtTriangle">
                          <a:avLst/>
                        </a:prstGeom>
                        <a:solidFill>
                          <a:srgbClr val="FF2A63"/>
                        </a:solidFill>
                        <a:ln>
                          <a:noFill/>
                        </a:ln>
                      </wps:spPr>
                      <wps:txbx>
                        <w:txbxContent>
                          <w:p w14:paraId="7B3F914D" w14:textId="77777777" w:rsidR="00592DCC" w:rsidRDefault="00592DC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wp:posOffset>
                </wp:positionV>
                <wp:extent cx="438685" cy="438685"/>
                <wp:effectExtent b="0" l="0" r="0" t="0"/>
                <wp:wrapNone/>
                <wp:docPr id="1048"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438685" cy="438685"/>
                        </a:xfrm>
                        <a:prstGeom prst="rect"/>
                        <a:ln/>
                      </pic:spPr>
                    </pic:pic>
                  </a:graphicData>
                </a:graphic>
              </wp:anchor>
            </w:drawing>
          </mc:Fallback>
        </mc:AlternateContent>
      </w:r>
    </w:p>
    <w:p w14:paraId="1CD067E8" w14:textId="77777777" w:rsidR="00592DCC" w:rsidRDefault="00592DCC">
      <w:pPr>
        <w:pBdr>
          <w:top w:val="nil"/>
          <w:left w:val="nil"/>
          <w:bottom w:val="nil"/>
          <w:right w:val="nil"/>
          <w:between w:val="nil"/>
        </w:pBdr>
        <w:spacing w:line="240" w:lineRule="auto"/>
        <w:ind w:left="0" w:hanging="2"/>
        <w:rPr>
          <w:color w:val="000000"/>
          <w:szCs w:val="20"/>
        </w:rPr>
      </w:pPr>
    </w:p>
    <w:p w14:paraId="022F036E" w14:textId="77777777" w:rsidR="00592DCC" w:rsidRDefault="00592DCC">
      <w:pPr>
        <w:pBdr>
          <w:top w:val="nil"/>
          <w:left w:val="nil"/>
          <w:bottom w:val="nil"/>
          <w:right w:val="nil"/>
          <w:between w:val="nil"/>
        </w:pBdr>
        <w:spacing w:line="240" w:lineRule="auto"/>
        <w:ind w:left="0" w:hanging="2"/>
        <w:rPr>
          <w:color w:val="000000"/>
          <w:szCs w:val="20"/>
        </w:rPr>
      </w:pPr>
    </w:p>
    <w:p w14:paraId="60A345C3" w14:textId="77777777" w:rsidR="00592DCC" w:rsidRDefault="00592DCC">
      <w:pPr>
        <w:pBdr>
          <w:top w:val="nil"/>
          <w:left w:val="nil"/>
          <w:bottom w:val="nil"/>
          <w:right w:val="nil"/>
          <w:between w:val="nil"/>
        </w:pBdr>
        <w:spacing w:line="240" w:lineRule="auto"/>
        <w:ind w:left="0" w:hanging="2"/>
        <w:rPr>
          <w:color w:val="000000"/>
          <w:szCs w:val="20"/>
        </w:rPr>
      </w:pPr>
    </w:p>
    <w:p w14:paraId="72B82986" w14:textId="77777777" w:rsidR="00592DCC" w:rsidRDefault="00592DCC">
      <w:pPr>
        <w:pBdr>
          <w:top w:val="nil"/>
          <w:left w:val="nil"/>
          <w:bottom w:val="nil"/>
          <w:right w:val="nil"/>
          <w:between w:val="nil"/>
        </w:pBdr>
        <w:spacing w:line="240" w:lineRule="auto"/>
        <w:ind w:left="0" w:hanging="2"/>
        <w:rPr>
          <w:color w:val="000000"/>
          <w:szCs w:val="20"/>
        </w:rPr>
      </w:pPr>
    </w:p>
    <w:p w14:paraId="1E1DE8CD" w14:textId="77777777" w:rsidR="00592DCC" w:rsidRDefault="00592DCC">
      <w:pPr>
        <w:pBdr>
          <w:top w:val="nil"/>
          <w:left w:val="nil"/>
          <w:bottom w:val="nil"/>
          <w:right w:val="nil"/>
          <w:between w:val="nil"/>
        </w:pBdr>
        <w:spacing w:line="240" w:lineRule="auto"/>
        <w:ind w:left="0" w:hanging="2"/>
        <w:rPr>
          <w:color w:val="000000"/>
          <w:szCs w:val="20"/>
        </w:rPr>
      </w:pPr>
    </w:p>
    <w:p w14:paraId="7C78C255" w14:textId="77777777" w:rsidR="00592DCC" w:rsidRDefault="00592DCC">
      <w:pPr>
        <w:pBdr>
          <w:top w:val="nil"/>
          <w:left w:val="nil"/>
          <w:bottom w:val="nil"/>
          <w:right w:val="nil"/>
          <w:between w:val="nil"/>
        </w:pBdr>
        <w:spacing w:line="240" w:lineRule="auto"/>
        <w:ind w:left="0" w:hanging="2"/>
        <w:rPr>
          <w:color w:val="000000"/>
          <w:szCs w:val="20"/>
        </w:rPr>
      </w:pPr>
    </w:p>
    <w:p w14:paraId="3FC42A1E"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lastRenderedPageBreak/>
        <w:t xml:space="preserve">As a part of the planning stage of the graduated approach, we will set outcomes that we want to see your child achieve. </w:t>
      </w:r>
    </w:p>
    <w:p w14:paraId="6390A8D2"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Whenever we run an intervention with your child, we will assess them before the intervention begins. This is known as a ‘baseline assessment’. We do this so we can see how much impact the intervention has on your child’s progress. </w:t>
      </w:r>
    </w:p>
    <w:p w14:paraId="3FA97E0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We will track your child’s progress towards the outcomes we set over time and improve our offer as we learn what your child responds to best. </w:t>
      </w:r>
    </w:p>
    <w:p w14:paraId="645457B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12B5CF6A" w14:textId="77777777" w:rsidR="00592DCC" w:rsidRDefault="00592DCC">
      <w:pPr>
        <w:pBdr>
          <w:top w:val="nil"/>
          <w:left w:val="nil"/>
          <w:bottom w:val="nil"/>
          <w:right w:val="nil"/>
          <w:between w:val="nil"/>
        </w:pBdr>
        <w:spacing w:line="240" w:lineRule="auto"/>
        <w:ind w:left="0" w:hanging="2"/>
        <w:rPr>
          <w:color w:val="000000"/>
          <w:szCs w:val="20"/>
        </w:rPr>
      </w:pPr>
      <w:bookmarkStart w:id="7" w:name="_heading=h.1t3h5sf" w:colFirst="0" w:colLast="0"/>
      <w:bookmarkEnd w:id="7"/>
    </w:p>
    <w:p w14:paraId="63E2D75E"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6. How will I be involved in decisions made about my child’s education?</w:t>
      </w:r>
    </w:p>
    <w:p w14:paraId="106D2464"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will provide an annual report on your child's progress as well as parent evenings during the academic year. If your child has a high level</w:t>
      </w:r>
      <w:r>
        <w:t xml:space="preserve"> of support and intervention within school and from external professionals, you may be invited in for a termly SEND review. </w:t>
      </w:r>
    </w:p>
    <w:p w14:paraId="4619D1BE"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Your child’s class/form teacher will meet you twice a year at parents evening to:</w:t>
      </w:r>
    </w:p>
    <w:p w14:paraId="67902F73"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Review </w:t>
      </w:r>
      <w:r>
        <w:t>your child’s progress towards their end of year targets</w:t>
      </w:r>
    </w:p>
    <w:p w14:paraId="21794F48"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Discuss the support we</w:t>
      </w:r>
      <w:r>
        <w:t xml:space="preserve"> have or</w:t>
      </w:r>
      <w:r>
        <w:rPr>
          <w:color w:val="000000"/>
          <w:szCs w:val="20"/>
        </w:rPr>
        <w:t xml:space="preserve"> will put in place to help your child make that progress</w:t>
      </w:r>
    </w:p>
    <w:p w14:paraId="45E34457"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Identify what we will do, what we will ask you to do, and what we will ask your child to do</w:t>
      </w:r>
    </w:p>
    <w:p w14:paraId="3AC1868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The SENCO may also attend these meetings to provide extra support. </w:t>
      </w:r>
    </w:p>
    <w:p w14:paraId="2D521F51"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14:paraId="42882418"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also want to hear from you as much as possible so that we can build a better picture of how the SEN support we are providing is impacting your child outside of school. </w:t>
      </w:r>
    </w:p>
    <w:p w14:paraId="7BDD7300"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If your child’s needs or aspirations change at any time, please let us know right away so we can keep our provision as relevant as possible.</w:t>
      </w:r>
    </w:p>
    <w:p w14:paraId="7991AF5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After any discussion we will make a record of any outcomes, actions and support that have been agreed. This record will be shared with all relevant staff, and you will be given a copy. </w:t>
      </w:r>
    </w:p>
    <w:p w14:paraId="6501D0C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sz w:val="24"/>
        </w:rPr>
      </w:pPr>
      <w:r>
        <w:rPr>
          <w:color w:val="000000"/>
          <w:szCs w:val="20"/>
        </w:rPr>
        <w:t xml:space="preserve">If you have concerns that arise between these meetings, please contact your child’s class teacher by booking a meeting </w:t>
      </w:r>
      <w:r>
        <w:t xml:space="preserve">through the school office. </w:t>
      </w:r>
    </w:p>
    <w:p w14:paraId="11B2AF6B" w14:textId="77777777" w:rsidR="00592DCC" w:rsidRDefault="00592DCC">
      <w:pPr>
        <w:pBdr>
          <w:top w:val="nil"/>
          <w:left w:val="nil"/>
          <w:bottom w:val="nil"/>
          <w:right w:val="nil"/>
          <w:between w:val="nil"/>
        </w:pBdr>
        <w:spacing w:line="240" w:lineRule="auto"/>
        <w:ind w:left="0" w:hanging="2"/>
        <w:rPr>
          <w:rFonts w:ascii="Times New Roman" w:eastAsia="Times New Roman" w:hAnsi="Times New Roman" w:cs="Times New Roman"/>
          <w:sz w:val="24"/>
        </w:rPr>
      </w:pPr>
    </w:p>
    <w:p w14:paraId="0F0068E7"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7. How will my child be involved in decisions made about their education?</w:t>
      </w:r>
    </w:p>
    <w:p w14:paraId="1DC50EE8"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 xml:space="preserve">The level of involvement will depend on your child’s age, and level of competence. We recognise that no </w:t>
      </w:r>
      <w:r>
        <w:t xml:space="preserve">two </w:t>
      </w:r>
      <w:r>
        <w:rPr>
          <w:color w:val="000000"/>
          <w:szCs w:val="20"/>
        </w:rPr>
        <w:t>children are the same, so we will decide on a case-by-case basis, with your input.</w:t>
      </w:r>
    </w:p>
    <w:p w14:paraId="2BD99B78"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may seek your child’s views by asking them to:</w:t>
      </w:r>
    </w:p>
    <w:p w14:paraId="562E257B"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Attend meetings to discuss their progress and outcomes</w:t>
      </w:r>
    </w:p>
    <w:p w14:paraId="4360C630"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Prepare a presentation, written statement, video, drawing, etc.</w:t>
      </w:r>
    </w:p>
    <w:p w14:paraId="729FE57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Discuss their views with a member of staff who can act as a representative during the meeting</w:t>
      </w:r>
    </w:p>
    <w:p w14:paraId="7B340C9B"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Complete a survey</w:t>
      </w:r>
    </w:p>
    <w:p w14:paraId="16D47DA3" w14:textId="77777777" w:rsidR="00592DCC" w:rsidRDefault="00592DCC">
      <w:pPr>
        <w:pBdr>
          <w:top w:val="nil"/>
          <w:left w:val="nil"/>
          <w:bottom w:val="nil"/>
          <w:right w:val="nil"/>
          <w:between w:val="nil"/>
        </w:pBdr>
        <w:spacing w:line="240" w:lineRule="auto"/>
        <w:ind w:left="0" w:hanging="2"/>
        <w:rPr>
          <w:color w:val="000000"/>
          <w:szCs w:val="20"/>
        </w:rPr>
      </w:pPr>
      <w:bookmarkStart w:id="8" w:name="_heading=h.2s8eyo1" w:colFirst="0" w:colLast="0"/>
      <w:bookmarkEnd w:id="8"/>
    </w:p>
    <w:p w14:paraId="70E49C45" w14:textId="77777777" w:rsidR="00592DCC" w:rsidRDefault="00000000">
      <w:pPr>
        <w:pBdr>
          <w:top w:val="nil"/>
          <w:left w:val="nil"/>
          <w:bottom w:val="nil"/>
          <w:right w:val="nil"/>
          <w:between w:val="nil"/>
        </w:pBdr>
        <w:spacing w:line="240" w:lineRule="auto"/>
        <w:ind w:left="1" w:hanging="3"/>
        <w:rPr>
          <w:rFonts w:ascii="Times New Roman" w:eastAsia="Times New Roman" w:hAnsi="Times New Roman" w:cs="Times New Roman"/>
          <w:sz w:val="24"/>
        </w:rPr>
      </w:pPr>
      <w:r>
        <w:rPr>
          <w:b/>
          <w:color w:val="9900FF"/>
          <w:sz w:val="28"/>
          <w:szCs w:val="28"/>
        </w:rPr>
        <w:lastRenderedPageBreak/>
        <w:t>8. How will the school adapt its teaching for my child?</w:t>
      </w:r>
      <w:r>
        <w:rPr>
          <w:b/>
          <w:color w:val="000000"/>
          <w:sz w:val="28"/>
          <w:szCs w:val="28"/>
        </w:rPr>
        <w:br/>
      </w:r>
    </w:p>
    <w:p w14:paraId="0D4BFCE7"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Your child’s teacher(s) are responsible and accountable for the progress and development of all the pupils in their class.</w:t>
      </w:r>
    </w:p>
    <w:p w14:paraId="3731EAE2" w14:textId="77777777" w:rsidR="00592DCC" w:rsidRDefault="00000000">
      <w:pPr>
        <w:pBdr>
          <w:top w:val="nil"/>
          <w:left w:val="nil"/>
          <w:bottom w:val="nil"/>
          <w:right w:val="nil"/>
          <w:between w:val="nil"/>
        </w:pBdr>
        <w:spacing w:line="240" w:lineRule="auto"/>
        <w:ind w:left="0" w:hanging="2"/>
        <w:rPr>
          <w:color w:val="000000"/>
          <w:szCs w:val="20"/>
        </w:rPr>
      </w:pPr>
      <w:r>
        <w:t>Delivering a h</w:t>
      </w:r>
      <w:r>
        <w:rPr>
          <w:color w:val="000000"/>
          <w:szCs w:val="20"/>
        </w:rPr>
        <w:t>igh-quality first teach</w:t>
      </w:r>
      <w:r>
        <w:t xml:space="preserve"> ( our universal provision) </w:t>
      </w:r>
      <w:r>
        <w:rPr>
          <w:color w:val="000000"/>
          <w:szCs w:val="20"/>
        </w:rPr>
        <w:t xml:space="preserve"> is our first step in responding to your child’s needs. We will make sure that your child has access to a broad and balanced curriculum in every year they are at our school. </w:t>
      </w:r>
    </w:p>
    <w:p w14:paraId="110CA616"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will differentiate (or adapt) how we teach to suit the way the pupil works best. There is no '</w:t>
      </w:r>
      <w:r>
        <w:t>one</w:t>
      </w:r>
      <w:r>
        <w:rPr>
          <w:color w:val="000000"/>
          <w:szCs w:val="20"/>
        </w:rPr>
        <w:t xml:space="preserve"> size fits all’ approach to adapting the curriculum, we work on a case-by case basis to make sure the adaptations we make are meaningful to your child.</w:t>
      </w:r>
    </w:p>
    <w:p w14:paraId="2D4C667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These adaptations include:</w:t>
      </w:r>
    </w:p>
    <w:p w14:paraId="6704DB12"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Differentiating our curriculum to make sure all pupils are able to access it, for example, by grouping, 1-to-1 work, adapting the teaching style or content of the lesson, etc.</w:t>
      </w:r>
    </w:p>
    <w:p w14:paraId="40551F93"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Differentiating our teaching, for example, giving longer processing times, pre-teaching of key vocabulary, reading instructions aloud, etc.</w:t>
      </w:r>
    </w:p>
    <w:p w14:paraId="1CA922AC"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Adapting our resources and staffing</w:t>
      </w:r>
    </w:p>
    <w:p w14:paraId="1FA3D2EA"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Using recommended aids, such as laptops, coloured overlays, visual timetables, larger font, etc.</w:t>
      </w:r>
    </w:p>
    <w:p w14:paraId="6ADF17D9" w14:textId="77777777" w:rsidR="00592DCC" w:rsidRDefault="00000000">
      <w:pPr>
        <w:numPr>
          <w:ilvl w:val="0"/>
          <w:numId w:val="2"/>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 xml:space="preserve">Teaching assistants will support pupils on a 1-to-1 basis when the pupil is not able to access the same curriculum as their peers- they need a very highly </w:t>
      </w:r>
      <w:r>
        <w:t>differentiated</w:t>
      </w:r>
      <w:r>
        <w:rPr>
          <w:color w:val="000000"/>
          <w:szCs w:val="20"/>
        </w:rPr>
        <w:t xml:space="preserve"> task or curriculum and require</w:t>
      </w:r>
      <w:r>
        <w:t xml:space="preserve"> the support of an adult in order to access that task. Alternatively, 1:1 support can be given when a child requires the full support of an adult to understand or process a part of their learning or an event or incident that has taken place. Some pupils require 1:1 if they have specialist equipment such as a brailler or a walker.  The 1:1 support person will have received training in order to support the child. </w:t>
      </w:r>
    </w:p>
    <w:p w14:paraId="0BA2CC8E" w14:textId="77777777" w:rsidR="00592DCC" w:rsidRDefault="00000000">
      <w:pPr>
        <w:numPr>
          <w:ilvl w:val="0"/>
          <w:numId w:val="2"/>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t xml:space="preserve"> </w:t>
      </w:r>
      <w:r>
        <w:rPr>
          <w:color w:val="000000"/>
          <w:szCs w:val="20"/>
        </w:rPr>
        <w:t>Teach</w:t>
      </w:r>
      <w:r>
        <w:t>in</w:t>
      </w:r>
      <w:r>
        <w:rPr>
          <w:color w:val="000000"/>
          <w:szCs w:val="20"/>
        </w:rPr>
        <w:t>g assistants will support pupils in small groups when some additional support or input is required in order for the child to und</w:t>
      </w:r>
      <w:r>
        <w:t xml:space="preserve">erstand, process or complete their task. The group support might include a re-cap, pre or post teach or it might be a planned intervention group such as a social skills group. </w:t>
      </w:r>
    </w:p>
    <w:p w14:paraId="7F8E2CA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may also provide the following interventions:</w:t>
      </w:r>
    </w:p>
    <w:p w14:paraId="0C536D3E" w14:textId="77777777" w:rsidR="00592DCC" w:rsidRDefault="00592DCC">
      <w:pPr>
        <w:pBdr>
          <w:top w:val="nil"/>
          <w:left w:val="nil"/>
          <w:bottom w:val="nil"/>
          <w:right w:val="nil"/>
          <w:between w:val="nil"/>
        </w:pBdr>
        <w:spacing w:line="240" w:lineRule="auto"/>
        <w:ind w:left="0" w:hanging="2"/>
        <w:rPr>
          <w:color w:val="000000"/>
          <w:szCs w:val="20"/>
          <w:highlight w:val="yellow"/>
        </w:rPr>
      </w:pPr>
    </w:p>
    <w:tbl>
      <w:tblPr>
        <w:tblStyle w:val="a2"/>
        <w:tblW w:w="902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680"/>
        <w:gridCol w:w="3955"/>
        <w:gridCol w:w="2391"/>
      </w:tblGrid>
      <w:tr w:rsidR="00592DCC" w14:paraId="0360B406" w14:textId="77777777">
        <w:trPr>
          <w:cantSplit/>
        </w:trPr>
        <w:tc>
          <w:tcPr>
            <w:tcW w:w="2680" w:type="dxa"/>
          </w:tcPr>
          <w:p w14:paraId="77929918"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smallCaps/>
                <w:color w:val="000000"/>
                <w:szCs w:val="20"/>
              </w:rPr>
              <w:t>AREA OF NEED </w:t>
            </w:r>
          </w:p>
        </w:tc>
        <w:tc>
          <w:tcPr>
            <w:tcW w:w="3955" w:type="dxa"/>
          </w:tcPr>
          <w:p w14:paraId="4E08290D"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smallCaps/>
                <w:color w:val="000000"/>
                <w:szCs w:val="20"/>
              </w:rPr>
              <w:t>CONDITION</w:t>
            </w:r>
          </w:p>
        </w:tc>
        <w:tc>
          <w:tcPr>
            <w:tcW w:w="2391" w:type="dxa"/>
          </w:tcPr>
          <w:p w14:paraId="2A1BB0F7"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smallCaps/>
                <w:color w:val="000000"/>
                <w:szCs w:val="20"/>
              </w:rPr>
              <w:t>HOW WE M</w:t>
            </w:r>
            <w:r>
              <w:rPr>
                <w:b/>
                <w:smallCaps/>
              </w:rPr>
              <w:t xml:space="preserve">AY </w:t>
            </w:r>
            <w:r>
              <w:rPr>
                <w:b/>
                <w:smallCaps/>
                <w:color w:val="000000"/>
                <w:szCs w:val="20"/>
              </w:rPr>
              <w:t>SUPPORT THESE PUPILS</w:t>
            </w:r>
          </w:p>
        </w:tc>
      </w:tr>
      <w:tr w:rsidR="00592DCC" w14:paraId="5983C6D5" w14:textId="77777777">
        <w:trPr>
          <w:cantSplit/>
          <w:trHeight w:val="420"/>
        </w:trPr>
        <w:tc>
          <w:tcPr>
            <w:tcW w:w="2680" w:type="dxa"/>
            <w:vMerge w:val="restart"/>
          </w:tcPr>
          <w:p w14:paraId="2FE6F7D0"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Communication and interaction</w:t>
            </w:r>
          </w:p>
        </w:tc>
        <w:tc>
          <w:tcPr>
            <w:tcW w:w="3955" w:type="dxa"/>
          </w:tcPr>
          <w:p w14:paraId="4ABDB1CA"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Autism spectrum disorder</w:t>
            </w:r>
          </w:p>
        </w:tc>
        <w:tc>
          <w:tcPr>
            <w:tcW w:w="2391" w:type="dxa"/>
          </w:tcPr>
          <w:p w14:paraId="6A5A7A4E" w14:textId="77777777" w:rsidR="00592DCC" w:rsidRDefault="00000000">
            <w:pPr>
              <w:pBdr>
                <w:top w:val="nil"/>
                <w:left w:val="nil"/>
                <w:bottom w:val="nil"/>
                <w:right w:val="nil"/>
                <w:between w:val="nil"/>
              </w:pBdr>
              <w:spacing w:line="240" w:lineRule="auto"/>
              <w:ind w:left="0" w:hanging="2"/>
            </w:pPr>
            <w:r>
              <w:t xml:space="preserve">Nurture </w:t>
            </w:r>
          </w:p>
          <w:p w14:paraId="2C130011" w14:textId="77777777" w:rsidR="00592DCC" w:rsidRDefault="00000000">
            <w:pPr>
              <w:pBdr>
                <w:top w:val="nil"/>
                <w:left w:val="nil"/>
                <w:bottom w:val="nil"/>
                <w:right w:val="nil"/>
                <w:between w:val="nil"/>
              </w:pBdr>
              <w:spacing w:line="240" w:lineRule="auto"/>
              <w:ind w:left="0" w:hanging="2"/>
            </w:pPr>
            <w:r>
              <w:t>Social skills group</w:t>
            </w:r>
          </w:p>
          <w:p w14:paraId="6FF65E12" w14:textId="77777777" w:rsidR="00592DCC" w:rsidRDefault="00000000">
            <w:pPr>
              <w:pBdr>
                <w:top w:val="nil"/>
                <w:left w:val="nil"/>
                <w:bottom w:val="nil"/>
                <w:right w:val="nil"/>
                <w:between w:val="nil"/>
              </w:pBdr>
              <w:spacing w:line="240" w:lineRule="auto"/>
              <w:ind w:left="0" w:hanging="2"/>
            </w:pPr>
            <w:r>
              <w:t>Understanding my diagnosis intervention/group session</w:t>
            </w:r>
          </w:p>
        </w:tc>
      </w:tr>
      <w:tr w:rsidR="00592DCC" w14:paraId="57C3A2B3" w14:textId="77777777">
        <w:trPr>
          <w:cantSplit/>
          <w:trHeight w:val="420"/>
        </w:trPr>
        <w:tc>
          <w:tcPr>
            <w:tcW w:w="2680" w:type="dxa"/>
            <w:vMerge/>
          </w:tcPr>
          <w:p w14:paraId="2F6FC19B" w14:textId="77777777" w:rsidR="00592DCC" w:rsidRDefault="00592DCC">
            <w:pPr>
              <w:widowControl w:val="0"/>
              <w:pBdr>
                <w:top w:val="nil"/>
                <w:left w:val="nil"/>
                <w:bottom w:val="nil"/>
                <w:right w:val="nil"/>
                <w:between w:val="nil"/>
              </w:pBdr>
              <w:spacing w:after="0" w:line="276" w:lineRule="auto"/>
              <w:ind w:left="0" w:hanging="2"/>
              <w:rPr>
                <w:color w:val="000000"/>
                <w:szCs w:val="20"/>
                <w:highlight w:val="yellow"/>
              </w:rPr>
            </w:pPr>
          </w:p>
        </w:tc>
        <w:tc>
          <w:tcPr>
            <w:tcW w:w="3955" w:type="dxa"/>
          </w:tcPr>
          <w:p w14:paraId="6D63242F"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Speech and language difficulties</w:t>
            </w:r>
          </w:p>
        </w:tc>
        <w:tc>
          <w:tcPr>
            <w:tcW w:w="2391" w:type="dxa"/>
          </w:tcPr>
          <w:p w14:paraId="0F7006D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Speech and language therapy, 1:1 or small group intervention sessions</w:t>
            </w:r>
          </w:p>
        </w:tc>
      </w:tr>
      <w:tr w:rsidR="00592DCC" w14:paraId="55334528" w14:textId="77777777">
        <w:trPr>
          <w:cantSplit/>
          <w:trHeight w:val="420"/>
        </w:trPr>
        <w:tc>
          <w:tcPr>
            <w:tcW w:w="2680" w:type="dxa"/>
            <w:vMerge w:val="restart"/>
          </w:tcPr>
          <w:p w14:paraId="07458E2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Cognition and learning</w:t>
            </w:r>
          </w:p>
        </w:tc>
        <w:tc>
          <w:tcPr>
            <w:tcW w:w="3955" w:type="dxa"/>
            <w:vMerge w:val="restart"/>
          </w:tcPr>
          <w:p w14:paraId="126A97C7"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Specific learning difficulties, including dyslexia, dyspraxia and dyscalculia</w:t>
            </w:r>
          </w:p>
        </w:tc>
        <w:tc>
          <w:tcPr>
            <w:tcW w:w="2391" w:type="dxa"/>
            <w:vMerge w:val="restart"/>
          </w:tcPr>
          <w:p w14:paraId="1E4D7693"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Writing slope</w:t>
            </w:r>
          </w:p>
          <w:p w14:paraId="1CCAB19B" w14:textId="77777777" w:rsidR="00592DCC" w:rsidRDefault="00000000">
            <w:pPr>
              <w:pBdr>
                <w:top w:val="nil"/>
                <w:left w:val="nil"/>
                <w:bottom w:val="nil"/>
                <w:right w:val="nil"/>
                <w:between w:val="nil"/>
              </w:pBdr>
              <w:spacing w:line="240" w:lineRule="auto"/>
              <w:ind w:left="0" w:hanging="2"/>
            </w:pPr>
            <w:r>
              <w:lastRenderedPageBreak/>
              <w:t>Dyslexia screening tool if advised by external professional</w:t>
            </w:r>
          </w:p>
          <w:p w14:paraId="270C56BC" w14:textId="77777777" w:rsidR="00592DCC" w:rsidRDefault="00000000">
            <w:pPr>
              <w:pBdr>
                <w:top w:val="nil"/>
                <w:left w:val="nil"/>
                <w:bottom w:val="nil"/>
                <w:right w:val="nil"/>
                <w:between w:val="nil"/>
              </w:pBdr>
              <w:spacing w:line="240" w:lineRule="auto"/>
              <w:ind w:left="0" w:hanging="2"/>
            </w:pPr>
            <w:r>
              <w:t>Little Wandle intervention</w:t>
            </w:r>
          </w:p>
          <w:p w14:paraId="1F683275" w14:textId="77777777" w:rsidR="00592DCC" w:rsidRDefault="00592DCC">
            <w:pPr>
              <w:pBdr>
                <w:top w:val="nil"/>
                <w:left w:val="nil"/>
                <w:bottom w:val="nil"/>
                <w:right w:val="nil"/>
                <w:between w:val="nil"/>
              </w:pBdr>
              <w:spacing w:line="240" w:lineRule="auto"/>
              <w:ind w:left="0" w:hanging="2"/>
            </w:pPr>
          </w:p>
          <w:p w14:paraId="7B6462E7" w14:textId="77777777" w:rsidR="00592DCC" w:rsidRDefault="00000000">
            <w:pPr>
              <w:pBdr>
                <w:top w:val="nil"/>
                <w:left w:val="nil"/>
                <w:bottom w:val="nil"/>
                <w:right w:val="nil"/>
                <w:between w:val="nil"/>
              </w:pBdr>
              <w:spacing w:line="240" w:lineRule="auto"/>
              <w:ind w:left="0" w:hanging="2"/>
            </w:pPr>
            <w:r>
              <w:t xml:space="preserve">Movement or physiotherapy sessions based upon a physiotherapy or occupational therapy report. </w:t>
            </w:r>
          </w:p>
        </w:tc>
      </w:tr>
      <w:tr w:rsidR="00592DCC" w14:paraId="4AB84B7D" w14:textId="77777777">
        <w:trPr>
          <w:cantSplit/>
          <w:trHeight w:val="420"/>
        </w:trPr>
        <w:tc>
          <w:tcPr>
            <w:tcW w:w="2680" w:type="dxa"/>
            <w:vMerge/>
          </w:tcPr>
          <w:p w14:paraId="2AF0F882"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c>
          <w:tcPr>
            <w:tcW w:w="3955" w:type="dxa"/>
            <w:vMerge/>
          </w:tcPr>
          <w:p w14:paraId="797A590E"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c>
          <w:tcPr>
            <w:tcW w:w="2391" w:type="dxa"/>
            <w:vMerge/>
          </w:tcPr>
          <w:p w14:paraId="65B77960"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r>
      <w:tr w:rsidR="00592DCC" w14:paraId="5F36ED08" w14:textId="77777777">
        <w:trPr>
          <w:cantSplit/>
          <w:trHeight w:val="396"/>
        </w:trPr>
        <w:tc>
          <w:tcPr>
            <w:tcW w:w="2680" w:type="dxa"/>
            <w:vMerge/>
          </w:tcPr>
          <w:p w14:paraId="1B34DEAB"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c>
          <w:tcPr>
            <w:tcW w:w="3955" w:type="dxa"/>
            <w:vMerge/>
          </w:tcPr>
          <w:p w14:paraId="564EFAF2"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c>
          <w:tcPr>
            <w:tcW w:w="2391" w:type="dxa"/>
            <w:vMerge/>
          </w:tcPr>
          <w:p w14:paraId="2EFDF1ED"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r>
      <w:tr w:rsidR="00592DCC" w14:paraId="5C07FE02" w14:textId="77777777">
        <w:trPr>
          <w:cantSplit/>
          <w:trHeight w:val="1217"/>
        </w:trPr>
        <w:tc>
          <w:tcPr>
            <w:tcW w:w="2680" w:type="dxa"/>
            <w:vMerge/>
          </w:tcPr>
          <w:p w14:paraId="5930473D" w14:textId="77777777" w:rsidR="00592DCC" w:rsidRDefault="00592DCC">
            <w:pPr>
              <w:widowControl w:val="0"/>
              <w:pBdr>
                <w:top w:val="nil"/>
                <w:left w:val="nil"/>
                <w:bottom w:val="nil"/>
                <w:right w:val="nil"/>
                <w:between w:val="nil"/>
              </w:pBdr>
              <w:spacing w:after="0" w:line="276" w:lineRule="auto"/>
              <w:ind w:left="0" w:hanging="2"/>
              <w:rPr>
                <w:color w:val="000000"/>
                <w:szCs w:val="20"/>
              </w:rPr>
            </w:pPr>
          </w:p>
        </w:tc>
        <w:tc>
          <w:tcPr>
            <w:tcW w:w="3955" w:type="dxa"/>
          </w:tcPr>
          <w:p w14:paraId="2C29C840"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Moderate learning difficulties </w:t>
            </w:r>
          </w:p>
        </w:tc>
        <w:tc>
          <w:tcPr>
            <w:tcW w:w="2391" w:type="dxa"/>
          </w:tcPr>
          <w:p w14:paraId="59F417F7" w14:textId="77777777" w:rsidR="00592DCC" w:rsidRDefault="00000000">
            <w:pPr>
              <w:pBdr>
                <w:top w:val="nil"/>
                <w:left w:val="nil"/>
                <w:bottom w:val="nil"/>
                <w:right w:val="nil"/>
                <w:between w:val="nil"/>
              </w:pBdr>
              <w:spacing w:line="240" w:lineRule="auto"/>
              <w:ind w:left="0" w:hanging="2"/>
            </w:pPr>
            <w:r>
              <w:t>Pre- teach</w:t>
            </w:r>
          </w:p>
          <w:p w14:paraId="04483AF9" w14:textId="77777777" w:rsidR="00592DCC" w:rsidRDefault="00000000">
            <w:pPr>
              <w:pBdr>
                <w:top w:val="nil"/>
                <w:left w:val="nil"/>
                <w:bottom w:val="nil"/>
                <w:right w:val="nil"/>
                <w:between w:val="nil"/>
              </w:pBdr>
              <w:spacing w:line="240" w:lineRule="auto"/>
              <w:ind w:left="0" w:hanging="2"/>
            </w:pPr>
            <w:r>
              <w:t>Post-teach</w:t>
            </w:r>
          </w:p>
          <w:p w14:paraId="620B069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sz w:val="24"/>
              </w:rPr>
            </w:pPr>
            <w:r>
              <w:t>Catch-up or targeted intervention sessions based around a specific area of learning</w:t>
            </w:r>
          </w:p>
        </w:tc>
      </w:tr>
      <w:tr w:rsidR="00592DCC" w14:paraId="0A5C8532" w14:textId="77777777">
        <w:trPr>
          <w:cantSplit/>
          <w:trHeight w:val="420"/>
        </w:trPr>
        <w:tc>
          <w:tcPr>
            <w:tcW w:w="2680" w:type="dxa"/>
            <w:vMerge/>
          </w:tcPr>
          <w:p w14:paraId="39A86CF1"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3955" w:type="dxa"/>
          </w:tcPr>
          <w:p w14:paraId="0D6827B4"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Severe learning difficulties</w:t>
            </w:r>
          </w:p>
        </w:tc>
        <w:tc>
          <w:tcPr>
            <w:tcW w:w="2391" w:type="dxa"/>
          </w:tcPr>
          <w:p w14:paraId="6FC7E92C" w14:textId="77777777" w:rsidR="00592DCC" w:rsidRDefault="00000000">
            <w:pPr>
              <w:pBdr>
                <w:top w:val="nil"/>
                <w:left w:val="nil"/>
                <w:bottom w:val="nil"/>
                <w:right w:val="nil"/>
                <w:between w:val="nil"/>
              </w:pBdr>
              <w:spacing w:line="240" w:lineRule="auto"/>
              <w:ind w:left="0" w:hanging="2"/>
            </w:pPr>
            <w:r>
              <w:t>Higher level of adult support in order to access the curriculum</w:t>
            </w:r>
          </w:p>
          <w:p w14:paraId="63493372" w14:textId="77777777" w:rsidR="00592DCC" w:rsidRDefault="00592DCC">
            <w:pPr>
              <w:pBdr>
                <w:top w:val="nil"/>
                <w:left w:val="nil"/>
                <w:bottom w:val="nil"/>
                <w:right w:val="nil"/>
                <w:between w:val="nil"/>
              </w:pBdr>
              <w:spacing w:line="240" w:lineRule="auto"/>
              <w:ind w:left="0" w:hanging="2"/>
            </w:pPr>
          </w:p>
          <w:p w14:paraId="0A477D00" w14:textId="77777777" w:rsidR="00592DCC" w:rsidRDefault="00000000">
            <w:pPr>
              <w:pBdr>
                <w:top w:val="nil"/>
                <w:left w:val="nil"/>
                <w:bottom w:val="nil"/>
                <w:right w:val="nil"/>
                <w:between w:val="nil"/>
              </w:pBdr>
              <w:spacing w:line="240" w:lineRule="auto"/>
              <w:ind w:left="0" w:hanging="2"/>
            </w:pPr>
            <w:r>
              <w:t>Now and next/start and finish boxes</w:t>
            </w:r>
          </w:p>
          <w:p w14:paraId="739321A5" w14:textId="77777777" w:rsidR="00592DCC" w:rsidRDefault="00592DCC">
            <w:pPr>
              <w:pBdr>
                <w:top w:val="nil"/>
                <w:left w:val="nil"/>
                <w:bottom w:val="nil"/>
                <w:right w:val="nil"/>
                <w:between w:val="nil"/>
              </w:pBdr>
              <w:spacing w:line="240" w:lineRule="auto"/>
              <w:ind w:left="0" w:hanging="2"/>
            </w:pPr>
          </w:p>
          <w:p w14:paraId="6E7E9D11" w14:textId="77777777" w:rsidR="00592DCC" w:rsidRDefault="00000000">
            <w:pPr>
              <w:pBdr>
                <w:top w:val="nil"/>
                <w:left w:val="nil"/>
                <w:bottom w:val="nil"/>
                <w:right w:val="nil"/>
                <w:between w:val="nil"/>
              </w:pBdr>
              <w:spacing w:line="240" w:lineRule="auto"/>
              <w:ind w:left="0" w:hanging="2"/>
            </w:pPr>
            <w:r>
              <w:t>Music Therapy</w:t>
            </w:r>
          </w:p>
        </w:tc>
      </w:tr>
      <w:tr w:rsidR="00592DCC" w14:paraId="24FC3621" w14:textId="77777777">
        <w:trPr>
          <w:cantSplit/>
          <w:trHeight w:val="420"/>
        </w:trPr>
        <w:tc>
          <w:tcPr>
            <w:tcW w:w="2680" w:type="dxa"/>
            <w:vMerge w:val="restart"/>
          </w:tcPr>
          <w:p w14:paraId="1A6E97EC"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Social, emotional and mental health </w:t>
            </w:r>
          </w:p>
          <w:p w14:paraId="1FC6FA86"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 </w:t>
            </w:r>
          </w:p>
        </w:tc>
        <w:tc>
          <w:tcPr>
            <w:tcW w:w="3955" w:type="dxa"/>
          </w:tcPr>
          <w:p w14:paraId="2F85AC97"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ADHD, ADD</w:t>
            </w:r>
          </w:p>
        </w:tc>
        <w:tc>
          <w:tcPr>
            <w:tcW w:w="2391" w:type="dxa"/>
          </w:tcPr>
          <w:p w14:paraId="363AE264"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Quiet workstation</w:t>
            </w:r>
          </w:p>
          <w:p w14:paraId="0C0BDF63" w14:textId="77777777" w:rsidR="00592DCC" w:rsidRDefault="00000000">
            <w:pPr>
              <w:pBdr>
                <w:top w:val="nil"/>
                <w:left w:val="nil"/>
                <w:bottom w:val="nil"/>
                <w:right w:val="nil"/>
                <w:between w:val="nil"/>
              </w:pBdr>
              <w:spacing w:line="240" w:lineRule="auto"/>
              <w:ind w:left="0" w:hanging="2"/>
            </w:pPr>
            <w:r>
              <w:t>Now and next or start and finish boxes</w:t>
            </w:r>
          </w:p>
          <w:p w14:paraId="3E859043" w14:textId="77777777" w:rsidR="00592DCC" w:rsidRDefault="00592DCC">
            <w:pPr>
              <w:pBdr>
                <w:top w:val="nil"/>
                <w:left w:val="nil"/>
                <w:bottom w:val="nil"/>
                <w:right w:val="nil"/>
                <w:between w:val="nil"/>
              </w:pBdr>
              <w:spacing w:line="240" w:lineRule="auto"/>
              <w:ind w:left="0" w:hanging="2"/>
            </w:pPr>
          </w:p>
        </w:tc>
      </w:tr>
      <w:tr w:rsidR="00592DCC" w14:paraId="645229B7" w14:textId="77777777">
        <w:trPr>
          <w:cantSplit/>
          <w:trHeight w:val="420"/>
        </w:trPr>
        <w:tc>
          <w:tcPr>
            <w:tcW w:w="2680" w:type="dxa"/>
            <w:vMerge/>
          </w:tcPr>
          <w:p w14:paraId="7AB55704" w14:textId="77777777" w:rsidR="00592DCC" w:rsidRDefault="00592DCC">
            <w:pPr>
              <w:widowControl w:val="0"/>
              <w:pBdr>
                <w:top w:val="nil"/>
                <w:left w:val="nil"/>
                <w:bottom w:val="nil"/>
                <w:right w:val="nil"/>
                <w:between w:val="nil"/>
              </w:pBdr>
              <w:spacing w:after="0" w:line="276" w:lineRule="auto"/>
              <w:ind w:left="0" w:hanging="2"/>
              <w:rPr>
                <w:color w:val="000000"/>
                <w:szCs w:val="20"/>
                <w:highlight w:val="yellow"/>
              </w:rPr>
            </w:pPr>
          </w:p>
        </w:tc>
        <w:tc>
          <w:tcPr>
            <w:tcW w:w="3955" w:type="dxa"/>
          </w:tcPr>
          <w:p w14:paraId="19D83C27"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Adverse childhood experiences and/or mental health issues</w:t>
            </w:r>
          </w:p>
        </w:tc>
        <w:tc>
          <w:tcPr>
            <w:tcW w:w="2391" w:type="dxa"/>
          </w:tcPr>
          <w:p w14:paraId="178855D9"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Nurture groups</w:t>
            </w:r>
          </w:p>
        </w:tc>
      </w:tr>
      <w:tr w:rsidR="00592DCC" w14:paraId="7481FF13" w14:textId="77777777">
        <w:trPr>
          <w:cantSplit/>
          <w:trHeight w:val="420"/>
        </w:trPr>
        <w:tc>
          <w:tcPr>
            <w:tcW w:w="2680" w:type="dxa"/>
            <w:vMerge w:val="restart"/>
          </w:tcPr>
          <w:p w14:paraId="3F17410D"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b/>
                <w:color w:val="000000"/>
                <w:szCs w:val="20"/>
              </w:rPr>
              <w:t>Sensory and/or physical </w:t>
            </w:r>
          </w:p>
        </w:tc>
        <w:tc>
          <w:tcPr>
            <w:tcW w:w="3955" w:type="dxa"/>
          </w:tcPr>
          <w:p w14:paraId="7A2754F4"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Hearing impairment</w:t>
            </w:r>
          </w:p>
        </w:tc>
        <w:tc>
          <w:tcPr>
            <w:tcW w:w="2391" w:type="dxa"/>
          </w:tcPr>
          <w:p w14:paraId="51F30E8C" w14:textId="77777777" w:rsidR="00592DCC" w:rsidRDefault="00000000">
            <w:pPr>
              <w:pBdr>
                <w:top w:val="nil"/>
                <w:left w:val="nil"/>
                <w:bottom w:val="nil"/>
                <w:right w:val="nil"/>
                <w:between w:val="nil"/>
              </w:pBdr>
              <w:spacing w:line="240" w:lineRule="auto"/>
              <w:ind w:left="0" w:hanging="2"/>
              <w:rPr>
                <w:color w:val="000000"/>
                <w:sz w:val="22"/>
                <w:szCs w:val="22"/>
              </w:rPr>
            </w:pPr>
            <w:r>
              <w:rPr>
                <w:sz w:val="22"/>
                <w:szCs w:val="22"/>
              </w:rPr>
              <w:t>1:1 intervention based upon the child’s DAHIT report</w:t>
            </w:r>
          </w:p>
        </w:tc>
      </w:tr>
      <w:tr w:rsidR="00592DCC" w14:paraId="72EF2E6A" w14:textId="77777777">
        <w:trPr>
          <w:cantSplit/>
          <w:trHeight w:val="420"/>
        </w:trPr>
        <w:tc>
          <w:tcPr>
            <w:tcW w:w="2680" w:type="dxa"/>
            <w:vMerge/>
          </w:tcPr>
          <w:p w14:paraId="3A238386"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3955" w:type="dxa"/>
          </w:tcPr>
          <w:p w14:paraId="7F797CD3"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Visual impairment</w:t>
            </w:r>
          </w:p>
        </w:tc>
        <w:tc>
          <w:tcPr>
            <w:tcW w:w="2391" w:type="dxa"/>
          </w:tcPr>
          <w:p w14:paraId="72B69FFD"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Limiting classroom displays</w:t>
            </w:r>
          </w:p>
          <w:p w14:paraId="63249821" w14:textId="77777777" w:rsidR="00592DCC" w:rsidRDefault="00592DCC">
            <w:pPr>
              <w:pBdr>
                <w:top w:val="nil"/>
                <w:left w:val="nil"/>
                <w:bottom w:val="nil"/>
                <w:right w:val="nil"/>
                <w:between w:val="nil"/>
              </w:pBdr>
              <w:spacing w:line="240" w:lineRule="auto"/>
              <w:ind w:left="0" w:hanging="2"/>
            </w:pPr>
          </w:p>
          <w:p w14:paraId="0DED277F" w14:textId="77777777" w:rsidR="00592DCC" w:rsidRDefault="00000000">
            <w:pPr>
              <w:pBdr>
                <w:top w:val="nil"/>
                <w:left w:val="nil"/>
                <w:bottom w:val="nil"/>
                <w:right w:val="nil"/>
                <w:between w:val="nil"/>
              </w:pBdr>
              <w:spacing w:line="240" w:lineRule="auto"/>
              <w:ind w:left="0" w:hanging="2"/>
            </w:pPr>
            <w:r>
              <w:t>Braille sessions with the Visual Impairment Support Team</w:t>
            </w:r>
          </w:p>
          <w:p w14:paraId="5E10F020" w14:textId="77777777" w:rsidR="00592DCC" w:rsidRDefault="00592DCC">
            <w:pPr>
              <w:pBdr>
                <w:top w:val="nil"/>
                <w:left w:val="nil"/>
                <w:bottom w:val="nil"/>
                <w:right w:val="nil"/>
                <w:between w:val="nil"/>
              </w:pBdr>
              <w:spacing w:line="240" w:lineRule="auto"/>
              <w:ind w:left="0" w:hanging="2"/>
            </w:pPr>
          </w:p>
          <w:p w14:paraId="4AD8F648" w14:textId="77777777" w:rsidR="00592DCC" w:rsidRDefault="00000000">
            <w:pPr>
              <w:pBdr>
                <w:top w:val="nil"/>
                <w:left w:val="nil"/>
                <w:bottom w:val="nil"/>
                <w:right w:val="nil"/>
                <w:between w:val="nil"/>
              </w:pBdr>
              <w:spacing w:line="240" w:lineRule="auto"/>
              <w:ind w:left="0" w:hanging="2"/>
            </w:pPr>
            <w:r>
              <w:t xml:space="preserve">Rehabilitation Officer support </w:t>
            </w:r>
          </w:p>
          <w:p w14:paraId="006D0F43" w14:textId="77777777" w:rsidR="00592DCC" w:rsidRDefault="00592DCC">
            <w:pPr>
              <w:pBdr>
                <w:top w:val="nil"/>
                <w:left w:val="nil"/>
                <w:bottom w:val="nil"/>
                <w:right w:val="nil"/>
                <w:between w:val="nil"/>
              </w:pBdr>
              <w:spacing w:line="240" w:lineRule="auto"/>
              <w:ind w:left="0" w:hanging="2"/>
              <w:rPr>
                <w:highlight w:val="yellow"/>
              </w:rPr>
            </w:pPr>
          </w:p>
        </w:tc>
      </w:tr>
      <w:tr w:rsidR="00592DCC" w14:paraId="4F2007AE" w14:textId="77777777">
        <w:trPr>
          <w:cantSplit/>
          <w:trHeight w:val="420"/>
        </w:trPr>
        <w:tc>
          <w:tcPr>
            <w:tcW w:w="2680" w:type="dxa"/>
            <w:vMerge/>
          </w:tcPr>
          <w:p w14:paraId="5CD497BC" w14:textId="77777777" w:rsidR="00592DCC" w:rsidRDefault="00592DCC">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rPr>
            </w:pPr>
          </w:p>
        </w:tc>
        <w:tc>
          <w:tcPr>
            <w:tcW w:w="3955" w:type="dxa"/>
          </w:tcPr>
          <w:p w14:paraId="62CDFD0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Multi-sensory impairment </w:t>
            </w:r>
          </w:p>
        </w:tc>
        <w:tc>
          <w:tcPr>
            <w:tcW w:w="2391" w:type="dxa"/>
          </w:tcPr>
          <w:p w14:paraId="13701D48" w14:textId="77777777" w:rsidR="00592DCC" w:rsidRDefault="00000000">
            <w:pPr>
              <w:pBdr>
                <w:top w:val="nil"/>
                <w:left w:val="nil"/>
                <w:bottom w:val="nil"/>
                <w:right w:val="nil"/>
                <w:between w:val="nil"/>
              </w:pBdr>
              <w:spacing w:line="240" w:lineRule="auto"/>
              <w:ind w:left="0" w:hanging="2"/>
              <w:rPr>
                <w:color w:val="000000"/>
                <w:szCs w:val="20"/>
              </w:rPr>
            </w:pPr>
            <w:r>
              <w:t>Access to sensory equipment and spaces based upon the sensory profile or external agency report</w:t>
            </w:r>
          </w:p>
        </w:tc>
      </w:tr>
      <w:tr w:rsidR="00592DCC" w14:paraId="4E30AE1F" w14:textId="77777777">
        <w:trPr>
          <w:cantSplit/>
          <w:trHeight w:val="420"/>
        </w:trPr>
        <w:tc>
          <w:tcPr>
            <w:tcW w:w="2680" w:type="dxa"/>
            <w:vMerge/>
          </w:tcPr>
          <w:p w14:paraId="1AD384B7" w14:textId="77777777" w:rsidR="00592DCC" w:rsidRDefault="00592DCC">
            <w:pPr>
              <w:widowControl w:val="0"/>
              <w:pBdr>
                <w:top w:val="nil"/>
                <w:left w:val="nil"/>
                <w:bottom w:val="nil"/>
                <w:right w:val="nil"/>
                <w:between w:val="nil"/>
              </w:pBdr>
              <w:spacing w:after="0" w:line="276" w:lineRule="auto"/>
              <w:ind w:left="0" w:hanging="2"/>
              <w:rPr>
                <w:color w:val="000000"/>
                <w:szCs w:val="20"/>
                <w:highlight w:val="yellow"/>
              </w:rPr>
            </w:pPr>
          </w:p>
        </w:tc>
        <w:tc>
          <w:tcPr>
            <w:tcW w:w="3955" w:type="dxa"/>
          </w:tcPr>
          <w:p w14:paraId="3F97268A"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Physical impairment</w:t>
            </w:r>
          </w:p>
        </w:tc>
        <w:tc>
          <w:tcPr>
            <w:tcW w:w="2391" w:type="dxa"/>
          </w:tcPr>
          <w:p w14:paraId="24AE4F9B" w14:textId="77777777" w:rsidR="00592DCC" w:rsidRDefault="00000000">
            <w:pPr>
              <w:pBdr>
                <w:top w:val="nil"/>
                <w:left w:val="nil"/>
                <w:bottom w:val="nil"/>
                <w:right w:val="nil"/>
                <w:between w:val="nil"/>
              </w:pBdr>
              <w:spacing w:line="240" w:lineRule="auto"/>
              <w:ind w:left="0" w:hanging="2"/>
              <w:rPr>
                <w:color w:val="000000"/>
                <w:sz w:val="22"/>
                <w:szCs w:val="22"/>
              </w:rPr>
            </w:pPr>
            <w:r>
              <w:rPr>
                <w:sz w:val="22"/>
                <w:szCs w:val="22"/>
              </w:rPr>
              <w:t>1:1 intervention based upon external agency report</w:t>
            </w:r>
          </w:p>
        </w:tc>
      </w:tr>
    </w:tbl>
    <w:p w14:paraId="3C94B9AC" w14:textId="77777777" w:rsidR="00592DCC" w:rsidRDefault="00592DCC">
      <w:pPr>
        <w:pBdr>
          <w:top w:val="nil"/>
          <w:left w:val="nil"/>
          <w:bottom w:val="nil"/>
          <w:right w:val="nil"/>
          <w:between w:val="nil"/>
        </w:pBdr>
        <w:spacing w:line="240" w:lineRule="auto"/>
        <w:ind w:left="0" w:hanging="2"/>
        <w:rPr>
          <w:color w:val="000000"/>
          <w:szCs w:val="20"/>
        </w:rPr>
      </w:pPr>
    </w:p>
    <w:p w14:paraId="30A3D03B"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These interventions are part of our contribution to Leeds</w:t>
      </w:r>
      <w:r>
        <w:t>’</w:t>
      </w:r>
      <w:r>
        <w:rPr>
          <w:color w:val="000000"/>
          <w:szCs w:val="20"/>
        </w:rPr>
        <w:t xml:space="preserve"> local offer.</w:t>
      </w:r>
    </w:p>
    <w:p w14:paraId="17782B9F" w14:textId="77777777" w:rsidR="00592DCC" w:rsidRDefault="00592DCC">
      <w:pPr>
        <w:pBdr>
          <w:top w:val="nil"/>
          <w:left w:val="nil"/>
          <w:bottom w:val="nil"/>
          <w:right w:val="nil"/>
          <w:between w:val="nil"/>
        </w:pBdr>
        <w:spacing w:line="240" w:lineRule="auto"/>
        <w:ind w:left="0" w:hanging="2"/>
        <w:rPr>
          <w:color w:val="000000"/>
          <w:szCs w:val="20"/>
        </w:rPr>
      </w:pPr>
      <w:bookmarkStart w:id="9" w:name="_heading=h.17dp8vu" w:colFirst="0" w:colLast="0"/>
      <w:bookmarkEnd w:id="9"/>
    </w:p>
    <w:p w14:paraId="782E3179"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9. How will the school evaluate whether the support in place is helping my child?</w:t>
      </w:r>
    </w:p>
    <w:p w14:paraId="1F2CF06F" w14:textId="77777777" w:rsidR="00592DCC" w:rsidRDefault="00592D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p>
    <w:p w14:paraId="1A10A75F"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will evaluate the effectiveness of provision for your child by:</w:t>
      </w:r>
    </w:p>
    <w:p w14:paraId="0BF1A136"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Reviewing their progress towards their goals e</w:t>
      </w:r>
      <w:r>
        <w:t>ach term or following a full cycle of intervention</w:t>
      </w:r>
    </w:p>
    <w:p w14:paraId="4FC242D9"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 xml:space="preserve">Reviewing the impact of interventions after at least 6 weeks and up to a year, depending on the intervention. </w:t>
      </w:r>
    </w:p>
    <w:p w14:paraId="6A8B5B71"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Using pupil questionnaires</w:t>
      </w:r>
    </w:p>
    <w:p w14:paraId="7F3FEB5E"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Monitoring by the SENCO</w:t>
      </w:r>
    </w:p>
    <w:p w14:paraId="523575E0"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Using provision maps  and data collection each half term to measure progress</w:t>
      </w:r>
    </w:p>
    <w:p w14:paraId="67F7EE9C"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Holding an annual review (if they have an education, health and care (EHC) plan)</w:t>
      </w:r>
    </w:p>
    <w:p w14:paraId="2D89C784" w14:textId="77777777" w:rsidR="00592DCC" w:rsidRDefault="00592DCC">
      <w:pPr>
        <w:pBdr>
          <w:top w:val="nil"/>
          <w:left w:val="nil"/>
          <w:bottom w:val="nil"/>
          <w:right w:val="nil"/>
          <w:between w:val="nil"/>
        </w:pBdr>
        <w:spacing w:line="240" w:lineRule="auto"/>
        <w:ind w:left="0" w:hanging="2"/>
        <w:rPr>
          <w:color w:val="000000"/>
          <w:szCs w:val="20"/>
        </w:rPr>
      </w:pPr>
      <w:bookmarkStart w:id="10" w:name="_heading=h.3rdcrjn" w:colFirst="0" w:colLast="0"/>
      <w:bookmarkEnd w:id="10"/>
    </w:p>
    <w:p w14:paraId="19B7DB90" w14:textId="77777777" w:rsidR="00592DCC" w:rsidRDefault="00000000">
      <w:pPr>
        <w:pStyle w:val="Heading1"/>
        <w:ind w:left="1" w:hanging="3"/>
        <w:rPr>
          <w:color w:val="9900FF"/>
        </w:rPr>
      </w:pPr>
      <w:r>
        <w:rPr>
          <w:color w:val="9900FF"/>
        </w:rPr>
        <w:t>10. How will the school resources be secured for my child?</w:t>
      </w:r>
    </w:p>
    <w:p w14:paraId="3D6ED72A" w14:textId="77777777" w:rsidR="00592DCC" w:rsidRDefault="00592DCC">
      <w:pPr>
        <w:pBdr>
          <w:top w:val="nil"/>
          <w:left w:val="nil"/>
          <w:bottom w:val="nil"/>
          <w:right w:val="nil"/>
          <w:between w:val="nil"/>
        </w:pBdr>
        <w:spacing w:line="240" w:lineRule="auto"/>
        <w:ind w:left="0" w:hanging="2"/>
      </w:pPr>
    </w:p>
    <w:p w14:paraId="60413468"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It may be that your child’s needs mean we need to secure:</w:t>
      </w:r>
    </w:p>
    <w:p w14:paraId="408464EE" w14:textId="77777777" w:rsidR="00592DCC" w:rsidRDefault="00000000">
      <w:pPr>
        <w:numPr>
          <w:ilvl w:val="0"/>
          <w:numId w:val="3"/>
        </w:numPr>
        <w:pBdr>
          <w:top w:val="nil"/>
          <w:left w:val="nil"/>
          <w:bottom w:val="nil"/>
          <w:right w:val="nil"/>
          <w:between w:val="nil"/>
        </w:pBdr>
        <w:spacing w:line="240" w:lineRule="auto"/>
        <w:ind w:left="0" w:hanging="2"/>
        <w:rPr>
          <w:color w:val="000000"/>
          <w:szCs w:val="20"/>
        </w:rPr>
      </w:pPr>
      <w:r>
        <w:rPr>
          <w:color w:val="000000"/>
          <w:szCs w:val="20"/>
        </w:rPr>
        <w:t>Extra equipment or facilities</w:t>
      </w:r>
    </w:p>
    <w:p w14:paraId="3220CE8F" w14:textId="77777777" w:rsidR="00592DCC" w:rsidRDefault="00000000">
      <w:pPr>
        <w:numPr>
          <w:ilvl w:val="0"/>
          <w:numId w:val="3"/>
        </w:numPr>
        <w:pBdr>
          <w:top w:val="nil"/>
          <w:left w:val="nil"/>
          <w:bottom w:val="nil"/>
          <w:right w:val="nil"/>
          <w:between w:val="nil"/>
        </w:pBdr>
        <w:spacing w:line="240" w:lineRule="auto"/>
        <w:ind w:left="0" w:hanging="2"/>
        <w:rPr>
          <w:color w:val="000000"/>
          <w:szCs w:val="20"/>
        </w:rPr>
      </w:pPr>
      <w:r>
        <w:rPr>
          <w:color w:val="000000"/>
          <w:szCs w:val="20"/>
        </w:rPr>
        <w:t>More teaching assistant hours</w:t>
      </w:r>
    </w:p>
    <w:p w14:paraId="2FA12475" w14:textId="77777777" w:rsidR="00592DCC" w:rsidRDefault="00000000">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Further training for our staff </w:t>
      </w:r>
    </w:p>
    <w:p w14:paraId="5400748B" w14:textId="77777777" w:rsidR="00592DCC" w:rsidRDefault="00000000">
      <w:pPr>
        <w:numPr>
          <w:ilvl w:val="0"/>
          <w:numId w:val="3"/>
        </w:numPr>
        <w:pBdr>
          <w:top w:val="nil"/>
          <w:left w:val="nil"/>
          <w:bottom w:val="nil"/>
          <w:right w:val="nil"/>
          <w:between w:val="nil"/>
        </w:pBdr>
        <w:spacing w:line="240" w:lineRule="auto"/>
        <w:ind w:left="0" w:hanging="2"/>
        <w:rPr>
          <w:color w:val="000000"/>
          <w:szCs w:val="20"/>
        </w:rPr>
      </w:pPr>
      <w:r>
        <w:rPr>
          <w:color w:val="000000"/>
          <w:szCs w:val="20"/>
        </w:rPr>
        <w:t>External specialist expertise</w:t>
      </w:r>
    </w:p>
    <w:p w14:paraId="3083E2BF" w14:textId="77777777" w:rsidR="00592DCC" w:rsidRDefault="00000000">
      <w:pPr>
        <w:pBdr>
          <w:top w:val="nil"/>
          <w:left w:val="nil"/>
          <w:bottom w:val="nil"/>
          <w:right w:val="nil"/>
          <w:between w:val="nil"/>
        </w:pBdr>
        <w:spacing w:line="240" w:lineRule="auto"/>
        <w:ind w:left="0" w:hanging="2"/>
        <w:rPr>
          <w:color w:val="000000"/>
          <w:szCs w:val="20"/>
        </w:rPr>
      </w:pPr>
      <w:bookmarkStart w:id="11" w:name="_heading=h.26in1rg" w:colFirst="0" w:colLast="0"/>
      <w:bookmarkEnd w:id="11"/>
      <w:r>
        <w:rPr>
          <w:color w:val="000000"/>
          <w:szCs w:val="20"/>
        </w:rPr>
        <w:lastRenderedPageBreak/>
        <w:t>If that’s the case, we will consult with external agencies to get recommendations on what will best help your child access their learning.</w:t>
      </w:r>
    </w:p>
    <w:p w14:paraId="4E9E8297" w14:textId="77777777" w:rsidR="00592DCC" w:rsidRDefault="00000000">
      <w:pPr>
        <w:pBdr>
          <w:top w:val="nil"/>
          <w:left w:val="nil"/>
          <w:bottom w:val="nil"/>
          <w:right w:val="nil"/>
          <w:between w:val="nil"/>
        </w:pBdr>
        <w:spacing w:line="240" w:lineRule="auto"/>
        <w:ind w:left="0" w:hanging="2"/>
        <w:rPr>
          <w:color w:val="000000"/>
          <w:szCs w:val="20"/>
        </w:rPr>
      </w:pPr>
      <w:bookmarkStart w:id="12" w:name="_heading=h.lnxbz9" w:colFirst="0" w:colLast="0"/>
      <w:bookmarkEnd w:id="12"/>
      <w:r>
        <w:rPr>
          <w:color w:val="000000"/>
          <w:szCs w:val="20"/>
        </w:rPr>
        <w:t xml:space="preserve">The school will cover up to £6,000 of any necessary costs. If funding is needed beyond this, we will seek it from our local authority. </w:t>
      </w:r>
      <w:r>
        <w:t xml:space="preserve">Additional funding for pupils with SEND is called ‘Funding for Inclusion’ ( FFI)  and it can only be applied for at specific times during a child’s school life. In primary school, this is at the beginning of Reception year ( for Reception funding) at the end of Reception year ( for Year 1 and 2 funding) The end of Year 2 ( for Year 3 and 4 funding) and at the end of year 4 ( for Year 5 and Year 6 funding). We also make applications for our Year 6 pupils so that they receive funding at their KS3 setting. The criteria for FFI is extremely high. There are up to three tiers of funding available and evidence is submitted by the school if it is felt a child fulfils the criteria. </w:t>
      </w:r>
      <w:r>
        <w:rPr>
          <w:b/>
          <w:color w:val="000000"/>
          <w:szCs w:val="20"/>
        </w:rPr>
        <w:br/>
      </w:r>
    </w:p>
    <w:p w14:paraId="3204C674" w14:textId="77777777" w:rsidR="00592DCC" w:rsidRDefault="00000000">
      <w:pPr>
        <w:pStyle w:val="Heading1"/>
        <w:ind w:left="1" w:hanging="3"/>
        <w:rPr>
          <w:color w:val="9900FF"/>
        </w:rPr>
      </w:pPr>
      <w:r>
        <w:rPr>
          <w:color w:val="9900FF"/>
        </w:rPr>
        <w:t>11. How will the school make sure my child is included in activities alongside pupils who don’t have SEND?</w:t>
      </w:r>
    </w:p>
    <w:p w14:paraId="7C3E23AF"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All of our extra-curricular activities and school visits are available to all our pupils, including our before and after-school clubs.</w:t>
      </w:r>
    </w:p>
    <w:p w14:paraId="76EBDEB7"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All pupils are encouraged to go on our school trips, including our residential trip</w:t>
      </w:r>
      <w:r>
        <w:t xml:space="preserve"> </w:t>
      </w:r>
      <w:r>
        <w:rPr>
          <w:color w:val="000000"/>
          <w:szCs w:val="20"/>
        </w:rPr>
        <w:t xml:space="preserve">to Lineham farm. </w:t>
      </w:r>
    </w:p>
    <w:p w14:paraId="51CC1348"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All pupils are encouraged to take part in all activities in school, including spo</w:t>
      </w:r>
      <w:r>
        <w:t>rts, music and performances.</w:t>
      </w:r>
    </w:p>
    <w:p w14:paraId="1D0C944A"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No pupil is ever excluded from taking part in these activities because of their SEN or disability and we will make whatever reasonable adjustments are needed to make sure that they can be included.</w:t>
      </w:r>
    </w:p>
    <w:p w14:paraId="06A19A47" w14:textId="77777777" w:rsidR="00592DCC" w:rsidRDefault="00592DCC">
      <w:pPr>
        <w:pBdr>
          <w:top w:val="nil"/>
          <w:left w:val="nil"/>
          <w:bottom w:val="nil"/>
          <w:right w:val="nil"/>
          <w:between w:val="nil"/>
        </w:pBdr>
        <w:spacing w:line="240" w:lineRule="auto"/>
        <w:ind w:left="0" w:hanging="2"/>
      </w:pPr>
    </w:p>
    <w:p w14:paraId="00A83C89" w14:textId="77777777" w:rsidR="00592DCC" w:rsidRDefault="00000000">
      <w:pPr>
        <w:pBdr>
          <w:top w:val="nil"/>
          <w:left w:val="nil"/>
          <w:bottom w:val="nil"/>
          <w:right w:val="nil"/>
          <w:between w:val="nil"/>
        </w:pBdr>
        <w:spacing w:line="240" w:lineRule="auto"/>
        <w:ind w:left="0" w:hanging="2"/>
      </w:pPr>
      <w:r>
        <w:t xml:space="preserve">Sometimes it is necessary to have an individual pupil risk assessment in place to ensure the safety of the pupil. This will always be shared with parent/carers. </w:t>
      </w:r>
    </w:p>
    <w:p w14:paraId="512703B9" w14:textId="77777777" w:rsidR="00592DCC" w:rsidRDefault="00592DCC">
      <w:pPr>
        <w:pBdr>
          <w:top w:val="nil"/>
          <w:left w:val="nil"/>
          <w:bottom w:val="nil"/>
          <w:right w:val="nil"/>
          <w:between w:val="nil"/>
        </w:pBdr>
        <w:spacing w:line="240" w:lineRule="auto"/>
        <w:ind w:left="0" w:hanging="2"/>
        <w:rPr>
          <w:color w:val="000000"/>
          <w:szCs w:val="20"/>
          <w:highlight w:val="darkBlue"/>
        </w:rPr>
      </w:pPr>
      <w:bookmarkStart w:id="13" w:name="_heading=h.35nkun2" w:colFirst="0" w:colLast="0"/>
      <w:bookmarkEnd w:id="13"/>
    </w:p>
    <w:p w14:paraId="60C6B3A3" w14:textId="77777777" w:rsidR="00592DCC" w:rsidRDefault="00000000">
      <w:pPr>
        <w:pStyle w:val="Heading1"/>
        <w:ind w:left="1" w:hanging="3"/>
        <w:rPr>
          <w:color w:val="9900FF"/>
        </w:rPr>
      </w:pPr>
      <w:r>
        <w:rPr>
          <w:color w:val="9900FF"/>
        </w:rPr>
        <w:t>12. How does the school make sure the admissions process is fair for pupils with SEN or a disability?</w:t>
      </w:r>
    </w:p>
    <w:p w14:paraId="41E65AF1" w14:textId="77777777" w:rsidR="00592DCC" w:rsidRDefault="00592DCC">
      <w:pPr>
        <w:ind w:left="0" w:hanging="2"/>
      </w:pPr>
    </w:p>
    <w:p w14:paraId="3D3BAA84" w14:textId="77777777" w:rsidR="00592DCC" w:rsidRDefault="00000000">
      <w:pPr>
        <w:spacing w:before="240" w:after="240"/>
        <w:ind w:left="0" w:hanging="2"/>
        <w:rPr>
          <w:sz w:val="22"/>
          <w:szCs w:val="22"/>
        </w:rPr>
      </w:pPr>
      <w:r>
        <w:rPr>
          <w:sz w:val="22"/>
          <w:szCs w:val="22"/>
        </w:rPr>
        <w:t>The admission arrangements for pupils with SEND but without a EHC Plan do not differ from those arrangements for other pupils, except in circumstances where there are behaviour or attendance issues that may require a phased return to school.</w:t>
      </w:r>
    </w:p>
    <w:p w14:paraId="35095110" w14:textId="77777777" w:rsidR="00592DCC" w:rsidRDefault="00000000">
      <w:pPr>
        <w:spacing w:before="240" w:after="240"/>
        <w:ind w:left="0" w:hanging="2"/>
        <w:rPr>
          <w:sz w:val="22"/>
          <w:szCs w:val="22"/>
        </w:rPr>
      </w:pPr>
      <w:r>
        <w:rPr>
          <w:sz w:val="22"/>
          <w:szCs w:val="22"/>
        </w:rPr>
        <w:t>As an inclusive mainstream school, children who do have an EHC plan will be admitted to school providing that the Executive Headteacher and the governors are confident that all their needs as stated in their EHC plan can be fully met within the setting.</w:t>
      </w:r>
    </w:p>
    <w:p w14:paraId="417794C0" w14:textId="77777777" w:rsidR="00592DCC" w:rsidRDefault="00000000">
      <w:pPr>
        <w:spacing w:before="240" w:after="240"/>
        <w:ind w:left="0" w:hanging="2"/>
        <w:rPr>
          <w:sz w:val="22"/>
          <w:szCs w:val="22"/>
        </w:rPr>
      </w:pPr>
      <w:r>
        <w:rPr>
          <w:sz w:val="22"/>
          <w:szCs w:val="22"/>
        </w:rPr>
        <w:t xml:space="preserve"> At the Year 5 Annual Review for pupils with an EHC Plan, transfer to High School will be discussed.</w:t>
      </w:r>
    </w:p>
    <w:p w14:paraId="23925D99" w14:textId="77777777" w:rsidR="00592DCC" w:rsidRDefault="00000000">
      <w:pPr>
        <w:spacing w:before="240" w:after="240"/>
        <w:ind w:left="0" w:hanging="2"/>
        <w:rPr>
          <w:sz w:val="22"/>
          <w:szCs w:val="22"/>
        </w:rPr>
      </w:pPr>
      <w:r>
        <w:rPr>
          <w:sz w:val="22"/>
          <w:szCs w:val="22"/>
        </w:rPr>
        <w:t xml:space="preserve">The Year 6 Annual Review for pupils with an EHC Plan will be held as soon as possible in the year so as to amend the Plan as necessary, naming the chosen high school. </w:t>
      </w:r>
    </w:p>
    <w:p w14:paraId="411D73E0" w14:textId="77777777" w:rsidR="00592DCC" w:rsidRDefault="00592DCC">
      <w:pPr>
        <w:ind w:left="0" w:hanging="2"/>
      </w:pPr>
    </w:p>
    <w:p w14:paraId="21F3222E" w14:textId="77777777" w:rsidR="00592DCC" w:rsidRDefault="00000000">
      <w:pPr>
        <w:ind w:left="0" w:hanging="2"/>
        <w:rPr>
          <w:sz w:val="22"/>
          <w:szCs w:val="22"/>
        </w:rPr>
      </w:pPr>
      <w:r>
        <w:rPr>
          <w:sz w:val="22"/>
          <w:szCs w:val="22"/>
        </w:rPr>
        <w:t>Fair Access Protocol</w:t>
      </w:r>
    </w:p>
    <w:p w14:paraId="07731555" w14:textId="77777777" w:rsidR="00592DCC" w:rsidRDefault="00000000">
      <w:pPr>
        <w:ind w:left="0" w:hanging="2"/>
        <w:rPr>
          <w:color w:val="000000"/>
          <w:sz w:val="22"/>
          <w:szCs w:val="22"/>
          <w:highlight w:val="yellow"/>
        </w:rPr>
      </w:pPr>
      <w:r>
        <w:rPr>
          <w:sz w:val="22"/>
          <w:szCs w:val="22"/>
        </w:rPr>
        <w:t xml:space="preserve"> All schools have an active role in admitting pupils under the Fair Access Protocol. The protocol operates outside the boundaries of the Admissions policy. It is a statutory requirement and the Protocol applies to all Leeds schools. Its aim is to make sure the most vulnerable children are offered a place at a suitable school as quickly as possible, and that no school, including those with places, is asked to take a disproportionate number of vulnerable children. Leeds City Council’s Fair Access protocol can be found at www.leeds.gov.uk </w:t>
      </w:r>
    </w:p>
    <w:p w14:paraId="65061074" w14:textId="77777777" w:rsidR="00592DCC" w:rsidRDefault="00592DCC">
      <w:pPr>
        <w:pBdr>
          <w:top w:val="nil"/>
          <w:left w:val="nil"/>
          <w:bottom w:val="nil"/>
          <w:right w:val="nil"/>
          <w:between w:val="nil"/>
        </w:pBdr>
        <w:spacing w:line="240" w:lineRule="auto"/>
        <w:ind w:left="0" w:hanging="2"/>
        <w:rPr>
          <w:color w:val="000000"/>
          <w:szCs w:val="20"/>
          <w:highlight w:val="yellow"/>
        </w:rPr>
      </w:pPr>
      <w:bookmarkStart w:id="14" w:name="_heading=h.2jxsxqh" w:colFirst="0" w:colLast="0"/>
      <w:bookmarkEnd w:id="14"/>
    </w:p>
    <w:p w14:paraId="34B22349" w14:textId="77777777" w:rsidR="00592DCC" w:rsidRDefault="00000000">
      <w:pPr>
        <w:pStyle w:val="Heading1"/>
        <w:ind w:left="1" w:hanging="3"/>
        <w:rPr>
          <w:color w:val="9900FF"/>
        </w:rPr>
      </w:pPr>
      <w:r>
        <w:rPr>
          <w:color w:val="9900FF"/>
        </w:rPr>
        <w:t>13. How does the school support pupils with disabilities?</w:t>
      </w:r>
    </w:p>
    <w:p w14:paraId="310065A3" w14:textId="77777777" w:rsidR="00592DCC" w:rsidRDefault="00000000">
      <w:pPr>
        <w:spacing w:before="240" w:after="240"/>
        <w:ind w:left="0" w:hanging="2"/>
        <w:rPr>
          <w:sz w:val="22"/>
          <w:szCs w:val="22"/>
        </w:rPr>
      </w:pPr>
      <w:r>
        <w:rPr>
          <w:sz w:val="22"/>
          <w:szCs w:val="22"/>
        </w:rPr>
        <w:t xml:space="preserve">At The Music Federation we treat all pupils fairly in line with the Equality Act 2010. All steps are taken to prevent disabled pupils from being treated less favourably than other pupils. We are committed to giving all of our children every opportunity to achieve the highest of standards. We do this by taking account of pupils’ varied life experiences and their individual needs. We offer a broad and balanced curriculum and have high expectations for all children. The achievements, attitudes and well-being of all our pupils are of the utmost importance to all our staff. </w:t>
      </w:r>
    </w:p>
    <w:p w14:paraId="7747E7F1" w14:textId="77777777" w:rsidR="00592DCC" w:rsidRDefault="00000000">
      <w:pPr>
        <w:spacing w:before="240" w:after="240"/>
        <w:ind w:left="0" w:hanging="2"/>
        <w:rPr>
          <w:sz w:val="22"/>
          <w:szCs w:val="22"/>
        </w:rPr>
      </w:pPr>
      <w:r>
        <w:rPr>
          <w:sz w:val="22"/>
          <w:szCs w:val="22"/>
        </w:rPr>
        <w:t>Definition of disability:</w:t>
      </w:r>
    </w:p>
    <w:p w14:paraId="1C99FE91" w14:textId="77777777" w:rsidR="00592DCC" w:rsidRDefault="00000000">
      <w:pPr>
        <w:spacing w:before="240" w:after="240"/>
        <w:ind w:left="0" w:hanging="2"/>
        <w:rPr>
          <w:sz w:val="22"/>
          <w:szCs w:val="22"/>
        </w:rPr>
      </w:pPr>
      <w:r>
        <w:rPr>
          <w:sz w:val="22"/>
          <w:szCs w:val="22"/>
        </w:rPr>
        <w:t xml:space="preserve">A person has a disability if he/she has a physical or mental impairment that has a substantial and long-term adverse effect on his/her ability to carry out normal day- to-day activities. </w:t>
      </w:r>
    </w:p>
    <w:p w14:paraId="5AC7B772" w14:textId="77777777" w:rsidR="00592DCC" w:rsidRDefault="00000000">
      <w:pPr>
        <w:spacing w:before="240" w:after="240"/>
        <w:ind w:left="0" w:hanging="2"/>
        <w:rPr>
          <w:sz w:val="22"/>
          <w:szCs w:val="22"/>
        </w:rPr>
      </w:pPr>
      <w:r>
        <w:rPr>
          <w:sz w:val="22"/>
          <w:szCs w:val="22"/>
        </w:rPr>
        <w:t xml:space="preserve">Within The Music Federation, the following facilities help disabled pupils access our schools: </w:t>
      </w:r>
    </w:p>
    <w:p w14:paraId="3AD58826" w14:textId="77777777" w:rsidR="00592DCC" w:rsidRDefault="00000000">
      <w:pPr>
        <w:numPr>
          <w:ilvl w:val="0"/>
          <w:numId w:val="4"/>
        </w:numPr>
        <w:spacing w:before="240" w:after="0"/>
        <w:ind w:left="0" w:hanging="2"/>
        <w:rPr>
          <w:sz w:val="22"/>
          <w:szCs w:val="22"/>
        </w:rPr>
      </w:pPr>
      <w:r>
        <w:rPr>
          <w:sz w:val="22"/>
          <w:szCs w:val="22"/>
        </w:rPr>
        <w:t>Disabled toilet facilities that include changing beds</w:t>
      </w:r>
    </w:p>
    <w:p w14:paraId="2CD4FDB0" w14:textId="77777777" w:rsidR="00592DCC" w:rsidRDefault="00000000">
      <w:pPr>
        <w:numPr>
          <w:ilvl w:val="0"/>
          <w:numId w:val="4"/>
        </w:numPr>
        <w:spacing w:after="0"/>
        <w:ind w:left="0" w:hanging="2"/>
        <w:rPr>
          <w:sz w:val="22"/>
          <w:szCs w:val="22"/>
        </w:rPr>
      </w:pPr>
      <w:r>
        <w:rPr>
          <w:sz w:val="22"/>
          <w:szCs w:val="22"/>
        </w:rPr>
        <w:t xml:space="preserve">Rails along corridor </w:t>
      </w:r>
    </w:p>
    <w:p w14:paraId="0215014A" w14:textId="77777777" w:rsidR="00592DCC" w:rsidRDefault="00000000">
      <w:pPr>
        <w:numPr>
          <w:ilvl w:val="0"/>
          <w:numId w:val="4"/>
        </w:numPr>
        <w:spacing w:after="0"/>
        <w:ind w:left="0" w:hanging="2"/>
        <w:rPr>
          <w:sz w:val="22"/>
          <w:szCs w:val="22"/>
        </w:rPr>
      </w:pPr>
      <w:r>
        <w:rPr>
          <w:sz w:val="22"/>
          <w:szCs w:val="22"/>
        </w:rPr>
        <w:t>Disabled access to all parts of the school</w:t>
      </w:r>
    </w:p>
    <w:p w14:paraId="7ADF17C5" w14:textId="77777777" w:rsidR="00592DCC" w:rsidRDefault="00000000">
      <w:pPr>
        <w:numPr>
          <w:ilvl w:val="0"/>
          <w:numId w:val="4"/>
        </w:numPr>
        <w:spacing w:after="0"/>
        <w:ind w:left="0" w:hanging="2"/>
        <w:rPr>
          <w:sz w:val="22"/>
          <w:szCs w:val="22"/>
        </w:rPr>
      </w:pPr>
      <w:r>
        <w:rPr>
          <w:sz w:val="22"/>
          <w:szCs w:val="22"/>
        </w:rPr>
        <w:t>Adapted resources and specialist equipment such as a brailler, braille books and a zyhem machine</w:t>
      </w:r>
    </w:p>
    <w:p w14:paraId="5B9FE0FF" w14:textId="77777777" w:rsidR="00592DCC" w:rsidRDefault="00000000">
      <w:pPr>
        <w:numPr>
          <w:ilvl w:val="0"/>
          <w:numId w:val="4"/>
        </w:numPr>
        <w:spacing w:after="0"/>
        <w:ind w:left="0" w:hanging="2"/>
        <w:rPr>
          <w:sz w:val="22"/>
          <w:szCs w:val="22"/>
        </w:rPr>
      </w:pPr>
      <w:r>
        <w:rPr>
          <w:sz w:val="22"/>
          <w:szCs w:val="22"/>
        </w:rPr>
        <w:t xml:space="preserve">Regular staff training and work with external professionals to ensure all staff working with pupils with additional needs or disabilities are well equipped to understand pupils’ needs,  support pupils to ensure academic and personal development and use relevant specialist equipment. </w:t>
      </w:r>
    </w:p>
    <w:p w14:paraId="1F876DEE" w14:textId="77777777" w:rsidR="00592DCC" w:rsidRDefault="00000000">
      <w:pPr>
        <w:numPr>
          <w:ilvl w:val="0"/>
          <w:numId w:val="4"/>
        </w:numPr>
        <w:spacing w:after="0"/>
        <w:ind w:left="0" w:hanging="2"/>
        <w:rPr>
          <w:sz w:val="22"/>
          <w:szCs w:val="22"/>
        </w:rPr>
      </w:pPr>
      <w:r>
        <w:rPr>
          <w:sz w:val="22"/>
          <w:szCs w:val="22"/>
        </w:rPr>
        <w:t xml:space="preserve">PEEPS- Personal Evacuation Plans are in place for pupils who require adult support upon an evacuation from the building, e.g. a fire. </w:t>
      </w:r>
    </w:p>
    <w:p w14:paraId="29910E64" w14:textId="77777777" w:rsidR="00592DCC" w:rsidRDefault="00000000">
      <w:pPr>
        <w:numPr>
          <w:ilvl w:val="0"/>
          <w:numId w:val="4"/>
        </w:numPr>
        <w:spacing w:after="0"/>
        <w:ind w:left="0" w:hanging="2"/>
        <w:rPr>
          <w:sz w:val="22"/>
          <w:szCs w:val="22"/>
        </w:rPr>
      </w:pPr>
      <w:r>
        <w:rPr>
          <w:sz w:val="22"/>
          <w:szCs w:val="22"/>
        </w:rPr>
        <w:t>Disabled parking bays and access for the specialist transport bus</w:t>
      </w:r>
    </w:p>
    <w:p w14:paraId="3CE1DE61" w14:textId="77777777" w:rsidR="00592DCC" w:rsidRDefault="00000000">
      <w:pPr>
        <w:numPr>
          <w:ilvl w:val="0"/>
          <w:numId w:val="4"/>
        </w:numPr>
        <w:spacing w:after="0"/>
        <w:ind w:left="0" w:hanging="2"/>
        <w:rPr>
          <w:sz w:val="22"/>
          <w:szCs w:val="22"/>
        </w:rPr>
      </w:pPr>
      <w:r>
        <w:rPr>
          <w:sz w:val="22"/>
          <w:szCs w:val="22"/>
        </w:rPr>
        <w:t>Increasing use of ICT software to support learning</w:t>
      </w:r>
    </w:p>
    <w:p w14:paraId="401D1717" w14:textId="77777777" w:rsidR="00592DCC" w:rsidRDefault="00000000">
      <w:pPr>
        <w:numPr>
          <w:ilvl w:val="0"/>
          <w:numId w:val="4"/>
        </w:numPr>
        <w:spacing w:after="0"/>
        <w:ind w:left="0" w:hanging="2"/>
        <w:rPr>
          <w:sz w:val="22"/>
          <w:szCs w:val="22"/>
        </w:rPr>
      </w:pPr>
      <w:r>
        <w:rPr>
          <w:sz w:val="22"/>
          <w:szCs w:val="22"/>
        </w:rPr>
        <w:t>Sports coach who is highly trained in differentiation and who works with pupils’ individual physiotherapy or occupational therapy plans to adapt lessons</w:t>
      </w:r>
    </w:p>
    <w:p w14:paraId="370B9DC1" w14:textId="77777777" w:rsidR="00592DCC" w:rsidRDefault="00000000">
      <w:pPr>
        <w:numPr>
          <w:ilvl w:val="0"/>
          <w:numId w:val="4"/>
        </w:numPr>
        <w:spacing w:after="0"/>
        <w:ind w:left="0" w:hanging="2"/>
        <w:rPr>
          <w:sz w:val="22"/>
          <w:szCs w:val="22"/>
        </w:rPr>
      </w:pPr>
      <w:r>
        <w:rPr>
          <w:sz w:val="22"/>
          <w:szCs w:val="22"/>
        </w:rPr>
        <w:t>Music therapy teacher who bases 1:1 and small group sessions around the needs of the pupils taking into account their physical strengths and difficulties</w:t>
      </w:r>
    </w:p>
    <w:p w14:paraId="53AFCB21" w14:textId="77777777" w:rsidR="00592DCC" w:rsidRDefault="00000000">
      <w:pPr>
        <w:numPr>
          <w:ilvl w:val="0"/>
          <w:numId w:val="4"/>
        </w:numPr>
        <w:spacing w:after="240"/>
        <w:ind w:left="0" w:hanging="2"/>
        <w:rPr>
          <w:sz w:val="22"/>
          <w:szCs w:val="22"/>
        </w:rPr>
      </w:pPr>
      <w:r>
        <w:rPr>
          <w:sz w:val="22"/>
          <w:szCs w:val="22"/>
        </w:rPr>
        <w:t>Hearing loop and specialist equipment used under the support and guidance of the Deaf and Hearing Impairment Team ( DAHIT)</w:t>
      </w:r>
    </w:p>
    <w:p w14:paraId="1A109EE9" w14:textId="77777777" w:rsidR="00592DCC" w:rsidRDefault="00592DCC">
      <w:pPr>
        <w:pBdr>
          <w:top w:val="nil"/>
          <w:left w:val="nil"/>
          <w:bottom w:val="nil"/>
          <w:right w:val="nil"/>
          <w:between w:val="nil"/>
        </w:pBdr>
        <w:spacing w:line="240" w:lineRule="auto"/>
        <w:ind w:left="0" w:hanging="2"/>
        <w:rPr>
          <w:color w:val="000000"/>
          <w:szCs w:val="20"/>
          <w:highlight w:val="yellow"/>
        </w:rPr>
      </w:pPr>
      <w:bookmarkStart w:id="15" w:name="_heading=h.4i7ojhp" w:colFirst="0" w:colLast="0"/>
      <w:bookmarkEnd w:id="15"/>
    </w:p>
    <w:p w14:paraId="0AAD1608"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14. How will the school support my child’s mental health and emotional and social development?</w:t>
      </w:r>
    </w:p>
    <w:p w14:paraId="2D32EC07" w14:textId="77777777" w:rsidR="00592DCC" w:rsidRDefault="00592D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p>
    <w:p w14:paraId="15958816"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We provide support for pupils to progress in their emotional and social development in the following ways:</w:t>
      </w:r>
    </w:p>
    <w:p w14:paraId="249268AB"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Pupils with SEND are encouraged to be part of the school council</w:t>
      </w:r>
    </w:p>
    <w:p w14:paraId="1FC63633"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Pupils with SEND are also encouraged to be part of all of our extra-curricul</w:t>
      </w:r>
      <w:r>
        <w:t xml:space="preserve">ar clubs </w:t>
      </w:r>
      <w:r>
        <w:rPr>
          <w:color w:val="000000"/>
          <w:szCs w:val="20"/>
        </w:rPr>
        <w:t>to promote teamwork</w:t>
      </w:r>
      <w:r>
        <w:t xml:space="preserve"> and </w:t>
      </w:r>
      <w:r>
        <w:rPr>
          <w:color w:val="000000"/>
          <w:szCs w:val="20"/>
        </w:rPr>
        <w:t xml:space="preserve">building friendships. Our clubs promote inclusivity. One of our clubs is </w:t>
      </w:r>
      <w:r>
        <w:t xml:space="preserve">Braille club, in which pupils can learn braille and get to use a braille type writer. We also offer British Sign Language Club. </w:t>
      </w:r>
    </w:p>
    <w:p w14:paraId="121A005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We provide extra pastoral support for listening to the views of pupils with SEN </w:t>
      </w:r>
      <w:r>
        <w:t xml:space="preserve">through adult support and intervention. We adopt a restorative approach  and will use visuals to help support the understanding and processing of language </w:t>
      </w:r>
      <w:r>
        <w:rPr>
          <w:color w:val="000000"/>
          <w:szCs w:val="20"/>
        </w:rPr>
        <w:t xml:space="preserve"> </w:t>
      </w:r>
      <w:r>
        <w:t xml:space="preserve">if appropriate. </w:t>
      </w:r>
    </w:p>
    <w:p w14:paraId="0A8C0431"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We run </w:t>
      </w:r>
      <w:r>
        <w:t>nurture interventions</w:t>
      </w:r>
      <w:r>
        <w:rPr>
          <w:color w:val="000000"/>
          <w:szCs w:val="20"/>
        </w:rPr>
        <w:t xml:space="preserve"> for pupils who need extra support with social or emotional development</w:t>
      </w:r>
    </w:p>
    <w:p w14:paraId="38898592"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lastRenderedPageBreak/>
        <w:t xml:space="preserve">We have a ‘zero tolerance’ approach to bullying. </w:t>
      </w:r>
      <w:r>
        <w:t xml:space="preserve">Please see our Anti-Bullying policy for details. </w:t>
      </w:r>
      <w:r>
        <w:rPr>
          <w:color w:val="000000"/>
          <w:szCs w:val="20"/>
        </w:rPr>
        <w:t xml:space="preserve"> </w:t>
      </w:r>
    </w:p>
    <w:p w14:paraId="0ED60D9B" w14:textId="77777777" w:rsidR="00592DCC" w:rsidRDefault="00592DCC">
      <w:pPr>
        <w:pBdr>
          <w:top w:val="nil"/>
          <w:left w:val="nil"/>
          <w:bottom w:val="nil"/>
          <w:right w:val="nil"/>
          <w:between w:val="nil"/>
        </w:pBdr>
        <w:spacing w:line="240" w:lineRule="auto"/>
        <w:ind w:left="0" w:hanging="2"/>
        <w:rPr>
          <w:color w:val="000000"/>
          <w:szCs w:val="20"/>
        </w:rPr>
      </w:pPr>
      <w:bookmarkStart w:id="16" w:name="_heading=h.2xcytpi" w:colFirst="0" w:colLast="0"/>
      <w:bookmarkEnd w:id="16"/>
    </w:p>
    <w:p w14:paraId="44D4A570"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15. What support will be available for my child as they transition between classes or settings or in preparing for adulthood?</w:t>
      </w:r>
    </w:p>
    <w:p w14:paraId="2CDB8105" w14:textId="77777777" w:rsidR="00592DCC" w:rsidRDefault="00000000">
      <w:pPr>
        <w:ind w:left="0" w:hanging="2"/>
        <w:rPr>
          <w:highlight w:val="yellow"/>
        </w:rPr>
      </w:pPr>
      <w:r>
        <w:t xml:space="preserve">Transition between classes, key stages and settings can be an anxious but exciting time for all of our pupils. We make transitions as smooth as possible by providing extra provision when required. This could include a transition booklet or video that the child can watch or read as many times as they like. It may involve a social story to support the understanding of a new routine. There are also opportunities for extra visits to some high school settings for identified pupils. </w:t>
      </w:r>
    </w:p>
    <w:p w14:paraId="7BF173A8" w14:textId="77777777" w:rsidR="00592DCC" w:rsidRDefault="00592DCC">
      <w:pPr>
        <w:ind w:left="0" w:hanging="2"/>
        <w:rPr>
          <w:highlight w:val="yellow"/>
        </w:rPr>
      </w:pPr>
    </w:p>
    <w:p w14:paraId="78EEE1DF"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Between years</w:t>
      </w:r>
    </w:p>
    <w:p w14:paraId="7F5C334D"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To help pupils with SEND be prepared for a new school year we:</w:t>
      </w:r>
    </w:p>
    <w:p w14:paraId="0F290497" w14:textId="77777777" w:rsidR="00592DCC" w:rsidRDefault="00000000">
      <w:pPr>
        <w:numPr>
          <w:ilvl w:val="0"/>
          <w:numId w:val="1"/>
        </w:numPr>
        <w:pBdr>
          <w:top w:val="nil"/>
          <w:left w:val="nil"/>
          <w:bottom w:val="nil"/>
          <w:right w:val="nil"/>
          <w:between w:val="nil"/>
        </w:pBdr>
        <w:spacing w:after="0" w:line="240" w:lineRule="auto"/>
        <w:ind w:left="0" w:hanging="2"/>
      </w:pPr>
      <w:r>
        <w:t xml:space="preserve">Hold transition and handover meetings with the previous and next teacher and SENDCo where appropriate. </w:t>
      </w:r>
    </w:p>
    <w:p w14:paraId="33A1D2D2" w14:textId="77777777" w:rsidR="00592DCC" w:rsidRDefault="00000000">
      <w:pPr>
        <w:numPr>
          <w:ilvl w:val="0"/>
          <w:numId w:val="1"/>
        </w:numPr>
        <w:pBdr>
          <w:top w:val="nil"/>
          <w:left w:val="nil"/>
          <w:bottom w:val="nil"/>
          <w:right w:val="nil"/>
          <w:between w:val="nil"/>
        </w:pBdr>
        <w:spacing w:after="0" w:line="240" w:lineRule="auto"/>
        <w:ind w:left="0" w:hanging="2"/>
      </w:pPr>
      <w:r>
        <w:t>Schedule transition lessons or days where the new teacher will teach their upcoming class. ]</w:t>
      </w:r>
    </w:p>
    <w:p w14:paraId="6221A472" w14:textId="77777777" w:rsidR="00592DCC" w:rsidRDefault="00000000">
      <w:pPr>
        <w:numPr>
          <w:ilvl w:val="0"/>
          <w:numId w:val="1"/>
        </w:numPr>
        <w:pBdr>
          <w:top w:val="nil"/>
          <w:left w:val="nil"/>
          <w:bottom w:val="nil"/>
          <w:right w:val="nil"/>
          <w:between w:val="nil"/>
        </w:pBdr>
        <w:spacing w:after="0" w:line="240" w:lineRule="auto"/>
        <w:ind w:left="0" w:hanging="2"/>
      </w:pPr>
      <w:r>
        <w:t>A video of the new classroom, areas and teachers is put onto Google Classroom and can be watched as many times as a pupil likes at home</w:t>
      </w:r>
    </w:p>
    <w:p w14:paraId="3FAE814E" w14:textId="77777777" w:rsidR="00592DCC" w:rsidRDefault="00000000">
      <w:pPr>
        <w:numPr>
          <w:ilvl w:val="0"/>
          <w:numId w:val="1"/>
        </w:numPr>
        <w:pBdr>
          <w:top w:val="nil"/>
          <w:left w:val="nil"/>
          <w:bottom w:val="nil"/>
          <w:right w:val="nil"/>
          <w:between w:val="nil"/>
        </w:pBdr>
        <w:spacing w:line="240" w:lineRule="auto"/>
        <w:ind w:left="0" w:hanging="2"/>
      </w:pPr>
      <w:r>
        <w:t xml:space="preserve">Some pupils may receive a transition booklet which is bespoke to them, e.g. if they have a 1:1 learning support assistant, or if they require information in braille. </w:t>
      </w:r>
    </w:p>
    <w:p w14:paraId="24A369A6" w14:textId="77777777" w:rsidR="00592DCC" w:rsidRDefault="00592DCC">
      <w:pPr>
        <w:pBdr>
          <w:top w:val="nil"/>
          <w:left w:val="nil"/>
          <w:bottom w:val="nil"/>
          <w:right w:val="nil"/>
          <w:between w:val="nil"/>
        </w:pBdr>
        <w:spacing w:line="240" w:lineRule="auto"/>
        <w:ind w:left="0" w:hanging="2"/>
        <w:rPr>
          <w:color w:val="000000"/>
          <w:szCs w:val="20"/>
          <w:highlight w:val="yellow"/>
        </w:rPr>
      </w:pPr>
    </w:p>
    <w:p w14:paraId="2C18D6C1"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Between schools</w:t>
      </w:r>
    </w:p>
    <w:p w14:paraId="4FF36E99" w14:textId="77777777" w:rsidR="00592DCC" w:rsidRDefault="00000000">
      <w:pPr>
        <w:pBdr>
          <w:top w:val="nil"/>
          <w:left w:val="nil"/>
          <w:bottom w:val="nil"/>
          <w:right w:val="nil"/>
          <w:between w:val="nil"/>
        </w:pBdr>
        <w:spacing w:line="240" w:lineRule="auto"/>
        <w:ind w:left="0" w:hanging="2"/>
      </w:pPr>
      <w:r>
        <w:rPr>
          <w:color w:val="000000"/>
          <w:szCs w:val="20"/>
        </w:rPr>
        <w:t>When your child is moving on from our school, we will ask you and your child what information you want us to share with the new setting. </w:t>
      </w:r>
      <w:r>
        <w:t xml:space="preserve">If you child is leaving The Music Federation to attend a specialist provision, there will be a transition plan agreed between both schools and parents/carers. </w:t>
      </w:r>
    </w:p>
    <w:p w14:paraId="48E6BE2C" w14:textId="77777777" w:rsidR="00592DCC" w:rsidRDefault="00000000">
      <w:pPr>
        <w:pBdr>
          <w:top w:val="nil"/>
          <w:left w:val="nil"/>
          <w:bottom w:val="nil"/>
          <w:right w:val="nil"/>
          <w:between w:val="nil"/>
        </w:pBdr>
        <w:spacing w:before="240" w:line="240" w:lineRule="auto"/>
        <w:ind w:left="0" w:hanging="2"/>
        <w:rPr>
          <w:rFonts w:ascii="Times New Roman" w:eastAsia="Times New Roman" w:hAnsi="Times New Roman" w:cs="Times New Roman"/>
          <w:b/>
          <w:color w:val="12263F"/>
          <w:sz w:val="24"/>
        </w:rPr>
      </w:pPr>
      <w:r>
        <w:rPr>
          <w:b/>
          <w:color w:val="12263F"/>
          <w:sz w:val="24"/>
        </w:rPr>
        <w:t>Between phases</w:t>
      </w:r>
      <w:r>
        <w:rPr>
          <w:b/>
          <w:color w:val="12263F"/>
          <w:sz w:val="24"/>
          <w:highlight w:val="yellow"/>
        </w:rPr>
        <w:t xml:space="preserve"> </w:t>
      </w:r>
    </w:p>
    <w:p w14:paraId="571A689D"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The SENCO of the secondary school will </w:t>
      </w:r>
      <w:r>
        <w:t>have a</w:t>
      </w:r>
      <w:r>
        <w:rPr>
          <w:color w:val="000000"/>
          <w:szCs w:val="20"/>
        </w:rPr>
        <w:t xml:space="preserve"> meeting with our SENCO and Year 6 class teachers. They will discuss the needs of all the children who are receiving SEN support. </w:t>
      </w:r>
    </w:p>
    <w:p w14:paraId="2B2C2594"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Pupils will be prepared for the transition by:</w:t>
      </w:r>
    </w:p>
    <w:p w14:paraId="57AA70BC"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Learning how to get organised independently </w:t>
      </w:r>
    </w:p>
    <w:p w14:paraId="40B3D18F"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Plugging any gaps in knowledge </w:t>
      </w:r>
    </w:p>
    <w:p w14:paraId="4D7B3F0E" w14:textId="77777777" w:rsidR="00592DCC" w:rsidRDefault="00000000">
      <w:pPr>
        <w:numPr>
          <w:ilvl w:val="0"/>
          <w:numId w:val="2"/>
        </w:numPr>
        <w:pBdr>
          <w:top w:val="nil"/>
          <w:left w:val="nil"/>
          <w:bottom w:val="nil"/>
          <w:right w:val="nil"/>
          <w:between w:val="nil"/>
        </w:pBdr>
        <w:spacing w:line="240" w:lineRule="auto"/>
        <w:ind w:left="0" w:hanging="2"/>
      </w:pPr>
      <w:r>
        <w:t>Attending transition days at their new school</w:t>
      </w:r>
    </w:p>
    <w:p w14:paraId="0C2EC957" w14:textId="77777777" w:rsidR="00592DCC" w:rsidRDefault="00592DCC">
      <w:pPr>
        <w:pStyle w:val="Heading1"/>
        <w:ind w:left="1" w:hanging="3"/>
      </w:pPr>
    </w:p>
    <w:p w14:paraId="79EECC7E" w14:textId="77777777" w:rsidR="00592DCC" w:rsidRDefault="00000000">
      <w:pPr>
        <w:pStyle w:val="Heading1"/>
        <w:ind w:left="1" w:hanging="3"/>
        <w:rPr>
          <w:color w:val="9900FF"/>
        </w:rPr>
      </w:pPr>
      <w:r>
        <w:rPr>
          <w:color w:val="9900FF"/>
        </w:rPr>
        <w:t>16. What support is in place for looked-after and previously looked-after children with SEN?</w:t>
      </w:r>
    </w:p>
    <w:p w14:paraId="5927FF53" w14:textId="77777777" w:rsidR="00592DCC" w:rsidRDefault="00000000">
      <w:pPr>
        <w:pBdr>
          <w:top w:val="nil"/>
          <w:left w:val="nil"/>
          <w:bottom w:val="nil"/>
          <w:right w:val="nil"/>
          <w:between w:val="nil"/>
        </w:pBdr>
        <w:spacing w:line="240" w:lineRule="auto"/>
        <w:ind w:left="0" w:hanging="2"/>
        <w:rPr>
          <w:color w:val="000000"/>
          <w:szCs w:val="20"/>
        </w:rPr>
      </w:pPr>
      <w:r>
        <w:t xml:space="preserve">Mrs Sandra Senior is the </w:t>
      </w:r>
      <w:r>
        <w:rPr>
          <w:color w:val="000000"/>
          <w:szCs w:val="20"/>
        </w:rPr>
        <w:t>designated teacher for looked-after children and previously looked-after children</w:t>
      </w:r>
      <w:r>
        <w:t xml:space="preserve">. </w:t>
      </w:r>
    </w:p>
    <w:p w14:paraId="6E7AEF3D"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Mrs </w:t>
      </w:r>
      <w:r>
        <w:t xml:space="preserve">Senior </w:t>
      </w:r>
      <w:r>
        <w:rPr>
          <w:color w:val="000000"/>
          <w:szCs w:val="20"/>
        </w:rPr>
        <w:t xml:space="preserve"> will work with</w:t>
      </w:r>
      <w:r>
        <w:t xml:space="preserve"> Mrs Milner</w:t>
      </w:r>
      <w:r>
        <w:rPr>
          <w:color w:val="000000"/>
          <w:szCs w:val="20"/>
        </w:rPr>
        <w:t>, our SENCO, to make sure that all teachers understand how a looked-after or previously looked-after pupil’s circumstances and their SEN might interact, and what the implications are for teaching and learning.</w:t>
      </w:r>
    </w:p>
    <w:p w14:paraId="7D38DA10"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09128F07" w14:textId="77777777" w:rsidR="00592DCC" w:rsidRDefault="00592DCC">
      <w:pPr>
        <w:pBdr>
          <w:top w:val="nil"/>
          <w:left w:val="nil"/>
          <w:bottom w:val="nil"/>
          <w:right w:val="nil"/>
          <w:between w:val="nil"/>
        </w:pBdr>
        <w:spacing w:line="240" w:lineRule="auto"/>
        <w:ind w:left="0" w:hanging="2"/>
        <w:rPr>
          <w:color w:val="000000"/>
          <w:szCs w:val="20"/>
        </w:rPr>
      </w:pPr>
      <w:bookmarkStart w:id="17" w:name="_heading=h.3whwml4" w:colFirst="0" w:colLast="0"/>
      <w:bookmarkEnd w:id="17"/>
    </w:p>
    <w:p w14:paraId="2805B2B9" w14:textId="77777777" w:rsidR="00592DCC" w:rsidRDefault="00000000">
      <w:pPr>
        <w:pStyle w:val="Heading1"/>
        <w:ind w:left="1" w:hanging="3"/>
        <w:rPr>
          <w:color w:val="9900FF"/>
          <w:sz w:val="24"/>
          <w:szCs w:val="24"/>
        </w:rPr>
      </w:pPr>
      <w:r>
        <w:rPr>
          <w:color w:val="9900FF"/>
        </w:rPr>
        <w:t>17. What should I do if I have a complaint about my child’s SEN support?</w:t>
      </w:r>
    </w:p>
    <w:p w14:paraId="7DA61901" w14:textId="77777777" w:rsidR="00592DCC" w:rsidRDefault="00592DCC">
      <w:pPr>
        <w:pBdr>
          <w:top w:val="nil"/>
          <w:left w:val="nil"/>
          <w:bottom w:val="nil"/>
          <w:right w:val="nil"/>
          <w:between w:val="nil"/>
        </w:pBdr>
        <w:spacing w:line="240" w:lineRule="auto"/>
        <w:ind w:left="0" w:hanging="2"/>
        <w:rPr>
          <w:sz w:val="24"/>
        </w:rPr>
      </w:pPr>
    </w:p>
    <w:p w14:paraId="681A253C"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Complaints about SEN provision in our school should be made to the </w:t>
      </w:r>
      <w:r>
        <w:t xml:space="preserve">school office, the </w:t>
      </w:r>
      <w:r>
        <w:rPr>
          <w:color w:val="000000"/>
          <w:szCs w:val="20"/>
        </w:rPr>
        <w:t xml:space="preserve"> </w:t>
      </w:r>
      <w:r>
        <w:t>Class Teacher or SENDCo i</w:t>
      </w:r>
      <w:r>
        <w:rPr>
          <w:color w:val="000000"/>
          <w:szCs w:val="20"/>
        </w:rPr>
        <w:t>n the first instance. They will then be referred to the school’s complaints policy.</w:t>
      </w:r>
    </w:p>
    <w:p w14:paraId="4E1361F6" w14:textId="77777777" w:rsidR="00592DCC" w:rsidRDefault="00000000">
      <w:pPr>
        <w:ind w:left="0" w:hanging="2"/>
      </w:pPr>
      <w:r>
        <w:t xml:space="preserve">If you are not satisfied with the school’s response, you can escalate the complaint. In some circumstances, this right also applies to the pupil themselves. </w:t>
      </w:r>
    </w:p>
    <w:p w14:paraId="58A1FB2C" w14:textId="77777777" w:rsidR="00592DCC" w:rsidRDefault="00000000">
      <w:pPr>
        <w:ind w:left="0" w:hanging="2"/>
      </w:pPr>
      <w:r>
        <w:t xml:space="preserve">To see a full explanation of suitable avenues for complaint, see pages 246 and 247 of the </w:t>
      </w:r>
      <w:hyperlink r:id="rId23">
        <w:r>
          <w:rPr>
            <w:color w:val="0072CC"/>
            <w:u w:val="single"/>
          </w:rPr>
          <w:t>SEN Code of Practice</w:t>
        </w:r>
      </w:hyperlink>
      <w:r>
        <w:t xml:space="preserve">.  </w:t>
      </w:r>
    </w:p>
    <w:p w14:paraId="592DBAE6"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If you feel that our school discriminated against your child because of their SEND, you have the right to make a discrimination claim to the first-tier SEND tribunal. To find out how to make such a claim, you should visit: </w:t>
      </w:r>
      <w:hyperlink r:id="rId24">
        <w:r>
          <w:rPr>
            <w:color w:val="0072CC"/>
            <w:szCs w:val="20"/>
            <w:u w:val="single"/>
          </w:rPr>
          <w:t>https://www.gov.uk/complain-about-school/disability-discrimination</w:t>
        </w:r>
      </w:hyperlink>
      <w:r>
        <w:rPr>
          <w:color w:val="000000"/>
          <w:szCs w:val="20"/>
        </w:rPr>
        <w:t xml:space="preserve"> </w:t>
      </w:r>
    </w:p>
    <w:p w14:paraId="4A67E352" w14:textId="77777777" w:rsidR="00592DCC"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rPr>
      </w:pPr>
      <w:r>
        <w:rPr>
          <w:color w:val="000000"/>
          <w:szCs w:val="20"/>
        </w:rPr>
        <w:t>You can make a claim about alleged discrimination regarding:</w:t>
      </w:r>
    </w:p>
    <w:p w14:paraId="0E888B7F" w14:textId="77777777" w:rsidR="00592DCC" w:rsidRDefault="00000000">
      <w:pPr>
        <w:numPr>
          <w:ilvl w:val="0"/>
          <w:numId w:val="2"/>
        </w:numPr>
        <w:pBdr>
          <w:top w:val="nil"/>
          <w:left w:val="nil"/>
          <w:bottom w:val="nil"/>
          <w:right w:val="nil"/>
          <w:between w:val="nil"/>
        </w:pBdr>
        <w:spacing w:line="240" w:lineRule="auto"/>
        <w:ind w:left="-1" w:hanging="1"/>
        <w:rPr>
          <w:color w:val="000000"/>
          <w:szCs w:val="20"/>
        </w:rPr>
      </w:pPr>
      <w:r>
        <w:rPr>
          <w:rFonts w:ascii="Times New Roman" w:eastAsia="Times New Roman" w:hAnsi="Times New Roman" w:cs="Times New Roman"/>
          <w:color w:val="000000"/>
          <w:sz w:val="14"/>
          <w:szCs w:val="14"/>
        </w:rPr>
        <w:t> </w:t>
      </w:r>
      <w:r>
        <w:rPr>
          <w:color w:val="000000"/>
          <w:szCs w:val="20"/>
        </w:rPr>
        <w:t>Admission</w:t>
      </w:r>
    </w:p>
    <w:p w14:paraId="275C3E4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Exclusion</w:t>
      </w:r>
    </w:p>
    <w:p w14:paraId="18CE445F"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Provision of education and associated services</w:t>
      </w:r>
    </w:p>
    <w:p w14:paraId="3C21BFC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color w:val="000000"/>
          <w:szCs w:val="20"/>
        </w:rPr>
        <w:t>Making reasonable adjustments, including the provision of auxiliary aids and services</w:t>
      </w:r>
    </w:p>
    <w:p w14:paraId="75C76299"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Before going to a SEND tribunal, you can go through processes called disagreement resolution or mediation, where you try to resolve your disagreement before it reaches the tribunal. </w:t>
      </w:r>
    </w:p>
    <w:p w14:paraId="7D1E8CF3" w14:textId="77777777" w:rsidR="00592DCC" w:rsidRDefault="00000000">
      <w:pPr>
        <w:pBdr>
          <w:top w:val="nil"/>
          <w:left w:val="nil"/>
          <w:bottom w:val="nil"/>
          <w:right w:val="nil"/>
          <w:between w:val="nil"/>
        </w:pBdr>
        <w:spacing w:line="240" w:lineRule="auto"/>
        <w:ind w:left="0" w:hanging="2"/>
        <w:rPr>
          <w:color w:val="1A596F"/>
          <w:sz w:val="22"/>
          <w:szCs w:val="22"/>
          <w:highlight w:val="white"/>
          <w:u w:val="single"/>
        </w:rPr>
      </w:pPr>
      <w:r>
        <w:t xml:space="preserve">If you are unhappy with an aspect of an  Education Health Care Plan or services around a plan, please contact </w:t>
      </w:r>
      <w:hyperlink r:id="rId25">
        <w:r>
          <w:rPr>
            <w:color w:val="1155CC"/>
            <w:sz w:val="22"/>
            <w:szCs w:val="22"/>
            <w:highlight w:val="white"/>
            <w:u w:val="single"/>
          </w:rPr>
          <w:t>sensap@leeds.gov.uk</w:t>
        </w:r>
      </w:hyperlink>
    </w:p>
    <w:p w14:paraId="181252C5" w14:textId="77777777" w:rsidR="00592DCC" w:rsidRDefault="00000000">
      <w:pPr>
        <w:pBdr>
          <w:top w:val="nil"/>
          <w:left w:val="nil"/>
          <w:bottom w:val="nil"/>
          <w:right w:val="nil"/>
          <w:between w:val="nil"/>
        </w:pBdr>
        <w:spacing w:line="240" w:lineRule="auto"/>
        <w:ind w:left="0" w:hanging="2"/>
        <w:rPr>
          <w:sz w:val="22"/>
          <w:szCs w:val="22"/>
          <w:highlight w:val="white"/>
        </w:rPr>
      </w:pPr>
      <w:r>
        <w:rPr>
          <w:sz w:val="22"/>
          <w:szCs w:val="22"/>
          <w:highlight w:val="white"/>
        </w:rPr>
        <w:t xml:space="preserve">Please see the Music Federation Complaints Policy for more details regarding making a complaint. This is available on the school website. </w:t>
      </w:r>
    </w:p>
    <w:p w14:paraId="11FE1939" w14:textId="77777777" w:rsidR="00592DCC" w:rsidRDefault="00592DCC">
      <w:pPr>
        <w:pBdr>
          <w:top w:val="nil"/>
          <w:left w:val="nil"/>
          <w:bottom w:val="nil"/>
          <w:right w:val="nil"/>
          <w:between w:val="nil"/>
        </w:pBdr>
        <w:spacing w:line="240" w:lineRule="auto"/>
        <w:ind w:left="0" w:hanging="2"/>
        <w:rPr>
          <w:color w:val="1A596F"/>
          <w:sz w:val="22"/>
          <w:szCs w:val="22"/>
          <w:highlight w:val="white"/>
          <w:u w:val="single"/>
        </w:rPr>
      </w:pPr>
    </w:p>
    <w:p w14:paraId="5C1A6863" w14:textId="77777777" w:rsidR="00592DCC" w:rsidRDefault="00000000">
      <w:pPr>
        <w:pStyle w:val="Heading1"/>
        <w:ind w:left="1" w:hanging="3"/>
        <w:rPr>
          <w:color w:val="9900FF"/>
        </w:rPr>
      </w:pPr>
      <w:r>
        <w:rPr>
          <w:color w:val="9900FF"/>
        </w:rPr>
        <w:t>18. What support is available for me and my family?</w:t>
      </w:r>
    </w:p>
    <w:p w14:paraId="7C237F2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If you have questions about SEND, or are struggling to cope, please get in touch to let us know. We want to support you, your child and your family.</w:t>
      </w:r>
    </w:p>
    <w:p w14:paraId="78D19ED5"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 xml:space="preserve">To see what support is available to you locally, have a look at the Leeds Authority </w:t>
      </w:r>
      <w:r>
        <w:t xml:space="preserve">local offer, This is published on Leeds City Council’s website. </w:t>
      </w:r>
    </w:p>
    <w:p w14:paraId="1CC73CE7" w14:textId="77777777" w:rsidR="00592DCC" w:rsidRDefault="00000000">
      <w:pPr>
        <w:pBdr>
          <w:top w:val="nil"/>
          <w:left w:val="nil"/>
          <w:bottom w:val="nil"/>
          <w:right w:val="nil"/>
          <w:between w:val="nil"/>
        </w:pBdr>
        <w:spacing w:line="240" w:lineRule="auto"/>
        <w:ind w:left="0" w:hanging="2"/>
      </w:pPr>
      <w:r>
        <w:rPr>
          <w:color w:val="000000"/>
          <w:szCs w:val="20"/>
        </w:rPr>
        <w:t>Our local special educational needs and disabilities information advice and support service</w:t>
      </w:r>
      <w:r>
        <w:t xml:space="preserve"> is known as </w:t>
      </w:r>
      <w:r>
        <w:rPr>
          <w:color w:val="000000"/>
          <w:szCs w:val="20"/>
        </w:rPr>
        <w:t>SENDIASS</w:t>
      </w:r>
      <w:r>
        <w:t xml:space="preserve"> and is online at: https://sendiass.leeds.gov.uk/</w:t>
      </w:r>
    </w:p>
    <w:p w14:paraId="22783692" w14:textId="77777777" w:rsidR="00592DCC" w:rsidRDefault="00592DCC">
      <w:pPr>
        <w:pBdr>
          <w:top w:val="nil"/>
          <w:left w:val="nil"/>
          <w:bottom w:val="nil"/>
          <w:right w:val="nil"/>
          <w:between w:val="nil"/>
        </w:pBdr>
        <w:spacing w:line="240" w:lineRule="auto"/>
        <w:ind w:left="0" w:hanging="2"/>
        <w:rPr>
          <w:color w:val="000000"/>
          <w:szCs w:val="20"/>
          <w:highlight w:val="yellow"/>
        </w:rPr>
      </w:pPr>
      <w:bookmarkStart w:id="18" w:name="_heading=h.qsh70q" w:colFirst="0" w:colLast="0"/>
      <w:bookmarkEnd w:id="18"/>
    </w:p>
    <w:p w14:paraId="78D251E8"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Local charities that offer information and support to families of children with SEND are:</w:t>
      </w:r>
    </w:p>
    <w:p w14:paraId="379D2D70" w14:textId="77777777" w:rsidR="00592DCC" w:rsidRDefault="00000000">
      <w:pPr>
        <w:pBdr>
          <w:top w:val="nil"/>
          <w:left w:val="nil"/>
          <w:bottom w:val="nil"/>
          <w:right w:val="nil"/>
          <w:between w:val="nil"/>
        </w:pBdr>
        <w:spacing w:line="240" w:lineRule="auto"/>
        <w:ind w:left="0" w:hanging="2"/>
      </w:pPr>
      <w:r>
        <w:t>Leeds Mencap   https://www.leedsmencap.org.uk/</w:t>
      </w:r>
    </w:p>
    <w:p w14:paraId="23E4FAC7" w14:textId="77777777" w:rsidR="00592DCC" w:rsidRDefault="00000000">
      <w:pPr>
        <w:pBdr>
          <w:top w:val="nil"/>
          <w:left w:val="nil"/>
          <w:bottom w:val="nil"/>
          <w:right w:val="nil"/>
          <w:between w:val="nil"/>
        </w:pBdr>
        <w:spacing w:line="240" w:lineRule="auto"/>
        <w:ind w:left="0" w:hanging="2"/>
      </w:pPr>
      <w:r>
        <w:t xml:space="preserve">SNAPS </w:t>
      </w:r>
      <w:hyperlink r:id="rId26">
        <w:r>
          <w:rPr>
            <w:color w:val="1155CC"/>
            <w:u w:val="single"/>
          </w:rPr>
          <w:t>https://www.snapsyorkshire.org/</w:t>
        </w:r>
      </w:hyperlink>
    </w:p>
    <w:p w14:paraId="22757D03" w14:textId="77777777" w:rsidR="00592DCC" w:rsidRDefault="00592DCC">
      <w:pPr>
        <w:pBdr>
          <w:top w:val="nil"/>
          <w:left w:val="nil"/>
          <w:bottom w:val="nil"/>
          <w:right w:val="nil"/>
          <w:between w:val="nil"/>
        </w:pBdr>
        <w:spacing w:line="240" w:lineRule="auto"/>
        <w:ind w:left="0" w:hanging="2"/>
      </w:pPr>
    </w:p>
    <w:p w14:paraId="104991F7" w14:textId="77777777" w:rsidR="00592DCC" w:rsidRDefault="00000000">
      <w:pPr>
        <w:pBdr>
          <w:top w:val="nil"/>
          <w:left w:val="nil"/>
          <w:bottom w:val="nil"/>
          <w:right w:val="nil"/>
          <w:between w:val="nil"/>
        </w:pBdr>
        <w:spacing w:line="240" w:lineRule="auto"/>
        <w:ind w:left="0" w:hanging="2"/>
        <w:rPr>
          <w:color w:val="000000"/>
          <w:szCs w:val="20"/>
        </w:rPr>
      </w:pPr>
      <w:r>
        <w:rPr>
          <w:color w:val="000000"/>
          <w:szCs w:val="20"/>
        </w:rPr>
        <w:t>National charities that offer information and support to families of children with SEND are:</w:t>
      </w:r>
    </w:p>
    <w:p w14:paraId="71717B35"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hyperlink r:id="rId27">
        <w:r>
          <w:rPr>
            <w:color w:val="1155CC"/>
            <w:szCs w:val="20"/>
            <w:u w:val="single"/>
          </w:rPr>
          <w:t>IPSEA</w:t>
        </w:r>
      </w:hyperlink>
    </w:p>
    <w:p w14:paraId="29908F3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hyperlink r:id="rId28">
        <w:r>
          <w:rPr>
            <w:color w:val="1155CC"/>
            <w:szCs w:val="20"/>
            <w:u w:val="single"/>
          </w:rPr>
          <w:t>SEND family support</w:t>
        </w:r>
      </w:hyperlink>
    </w:p>
    <w:p w14:paraId="29D357FF"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hyperlink r:id="rId29">
        <w:r>
          <w:rPr>
            <w:color w:val="1155CC"/>
            <w:szCs w:val="20"/>
            <w:u w:val="single"/>
          </w:rPr>
          <w:t>NSPCC</w:t>
        </w:r>
      </w:hyperlink>
    </w:p>
    <w:p w14:paraId="2BE3A6C2"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hyperlink r:id="rId30">
        <w:r>
          <w:rPr>
            <w:color w:val="1155CC"/>
            <w:szCs w:val="20"/>
            <w:u w:val="single"/>
          </w:rPr>
          <w:t>Family Action</w:t>
        </w:r>
      </w:hyperlink>
    </w:p>
    <w:p w14:paraId="57812123"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hyperlink r:id="rId31">
        <w:r>
          <w:rPr>
            <w:color w:val="1155CC"/>
            <w:szCs w:val="20"/>
            <w:u w:val="single"/>
          </w:rPr>
          <w:t>Special Needs Jungle</w:t>
        </w:r>
      </w:hyperlink>
    </w:p>
    <w:p w14:paraId="0FE1328E" w14:textId="77777777" w:rsidR="00592DCC" w:rsidRDefault="00592DCC">
      <w:pPr>
        <w:pBdr>
          <w:top w:val="nil"/>
          <w:left w:val="nil"/>
          <w:bottom w:val="nil"/>
          <w:right w:val="nil"/>
          <w:between w:val="nil"/>
        </w:pBdr>
        <w:spacing w:line="240" w:lineRule="auto"/>
        <w:ind w:left="0" w:hanging="2"/>
        <w:rPr>
          <w:color w:val="000000"/>
          <w:szCs w:val="20"/>
        </w:rPr>
      </w:pPr>
      <w:bookmarkStart w:id="19" w:name="_heading=h.3as4poj" w:colFirst="0" w:colLast="0"/>
      <w:bookmarkEnd w:id="19"/>
    </w:p>
    <w:p w14:paraId="4D5D2835" w14:textId="77777777" w:rsidR="00592DCC" w:rsidRDefault="00000000">
      <w:pPr>
        <w:pStyle w:val="Heading1"/>
        <w:ind w:left="1" w:hanging="3"/>
        <w:rPr>
          <w:rFonts w:ascii="Times New Roman" w:eastAsia="Times New Roman" w:hAnsi="Times New Roman" w:cs="Times New Roman"/>
          <w:color w:val="9900FF"/>
          <w:sz w:val="24"/>
          <w:szCs w:val="24"/>
        </w:rPr>
      </w:pPr>
      <w:r>
        <w:rPr>
          <w:color w:val="9900FF"/>
        </w:rPr>
        <w:t>19. Glossary</w:t>
      </w:r>
    </w:p>
    <w:p w14:paraId="09DC630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Access arrangements </w:t>
      </w:r>
      <w:r>
        <w:rPr>
          <w:color w:val="1D1C1D"/>
          <w:sz w:val="23"/>
          <w:szCs w:val="23"/>
          <w:highlight w:val="white"/>
        </w:rPr>
        <w:t>–</w:t>
      </w:r>
      <w:r>
        <w:rPr>
          <w:color w:val="000000"/>
          <w:szCs w:val="20"/>
        </w:rPr>
        <w:t xml:space="preserve"> special arrangements to allow pupils with SEND to access assessments or exams</w:t>
      </w:r>
    </w:p>
    <w:p w14:paraId="66D0D5D8"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Annual review </w:t>
      </w:r>
      <w:r>
        <w:rPr>
          <w:color w:val="1D1C1D"/>
          <w:sz w:val="23"/>
          <w:szCs w:val="23"/>
          <w:highlight w:val="white"/>
        </w:rPr>
        <w:t>–</w:t>
      </w:r>
      <w:r>
        <w:rPr>
          <w:b/>
          <w:color w:val="000000"/>
          <w:szCs w:val="20"/>
        </w:rPr>
        <w:t xml:space="preserve"> </w:t>
      </w:r>
      <w:r>
        <w:rPr>
          <w:color w:val="000000"/>
          <w:szCs w:val="20"/>
        </w:rPr>
        <w:t>an annual meeting to review the provision in a pupil’s EHC plan</w:t>
      </w:r>
    </w:p>
    <w:p w14:paraId="74A89D6D"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Area of need </w:t>
      </w:r>
      <w:r>
        <w:rPr>
          <w:color w:val="1D1C1D"/>
          <w:sz w:val="23"/>
          <w:szCs w:val="23"/>
          <w:highlight w:val="white"/>
        </w:rPr>
        <w:t>–</w:t>
      </w:r>
      <w:r>
        <w:rPr>
          <w:color w:val="000000"/>
          <w:szCs w:val="20"/>
        </w:rPr>
        <w:t xml:space="preserve"> the 4 areas of need describe different types of needs a pupil with SEND can have. The 4 areas are communication and interaction; cognition and learning; physical and/or sensory; and social, emotional and mental health needs.</w:t>
      </w:r>
    </w:p>
    <w:p w14:paraId="03AC5643"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CAMHS </w:t>
      </w:r>
      <w:r>
        <w:rPr>
          <w:color w:val="1D1C1D"/>
          <w:sz w:val="23"/>
          <w:szCs w:val="23"/>
          <w:highlight w:val="white"/>
        </w:rPr>
        <w:t>–</w:t>
      </w:r>
      <w:r>
        <w:rPr>
          <w:color w:val="000000"/>
          <w:szCs w:val="20"/>
        </w:rPr>
        <w:t xml:space="preserve"> child and adolescent mental health services</w:t>
      </w:r>
    </w:p>
    <w:p w14:paraId="0575FEF7"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Differentiation </w:t>
      </w:r>
      <w:r>
        <w:rPr>
          <w:color w:val="1D1C1D"/>
          <w:sz w:val="23"/>
          <w:szCs w:val="23"/>
          <w:highlight w:val="white"/>
        </w:rPr>
        <w:t>– w</w:t>
      </w:r>
      <w:r>
        <w:rPr>
          <w:color w:val="000000"/>
          <w:szCs w:val="20"/>
        </w:rPr>
        <w:t>hen teachers adapt how they teach in response to a pupil’s needs</w:t>
      </w:r>
    </w:p>
    <w:p w14:paraId="1AC30D2B"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EHC needs assessment </w:t>
      </w:r>
      <w:r>
        <w:rPr>
          <w:color w:val="1D1C1D"/>
          <w:sz w:val="23"/>
          <w:szCs w:val="23"/>
          <w:highlight w:val="white"/>
        </w:rPr>
        <w:t>–</w:t>
      </w:r>
      <w:r>
        <w:rPr>
          <w:color w:val="000000"/>
          <w:szCs w:val="20"/>
        </w:rPr>
        <w:t xml:space="preserve"> the needs assessment is the first step on the way to securing an EHC plan. The local authority will do an assessment to decide whether a child needs an EHC plan.</w:t>
      </w:r>
    </w:p>
    <w:p w14:paraId="47DCF061"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EHC plan </w:t>
      </w:r>
      <w:r>
        <w:rPr>
          <w:color w:val="1D1C1D"/>
          <w:sz w:val="23"/>
          <w:szCs w:val="23"/>
          <w:highlight w:val="white"/>
        </w:rPr>
        <w:t>–</w:t>
      </w:r>
      <w:r>
        <w:rPr>
          <w:b/>
          <w:color w:val="000000"/>
          <w:szCs w:val="20"/>
        </w:rPr>
        <w:t xml:space="preserve"> </w:t>
      </w:r>
      <w:r>
        <w:rPr>
          <w:color w:val="000000"/>
          <w:szCs w:val="20"/>
        </w:rPr>
        <w:t>an education, health and care plan is a legally-binding document that sets out a child’s needs and the provision that will be put in place to meet their needs.</w:t>
      </w:r>
    </w:p>
    <w:p w14:paraId="01FE9734"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First-tier tribunal/SEND tribunal </w:t>
      </w:r>
      <w:r>
        <w:rPr>
          <w:color w:val="1D1C1D"/>
          <w:sz w:val="23"/>
          <w:szCs w:val="23"/>
          <w:highlight w:val="white"/>
        </w:rPr>
        <w:t>–</w:t>
      </w:r>
      <w:r>
        <w:rPr>
          <w:color w:val="000000"/>
          <w:szCs w:val="20"/>
        </w:rPr>
        <w:t xml:space="preserve"> a court where you can appeal against the local authority’s decisions about EHC needs assessments or plans and against discrimination by a school or local authority due to SEND</w:t>
      </w:r>
    </w:p>
    <w:p w14:paraId="1EFB50D4"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Graduated approach</w:t>
      </w:r>
      <w:r>
        <w:rPr>
          <w:color w:val="000000"/>
          <w:szCs w:val="20"/>
        </w:rPr>
        <w:t xml:space="preserve"> </w:t>
      </w:r>
      <w:r>
        <w:rPr>
          <w:color w:val="1D1C1D"/>
          <w:sz w:val="23"/>
          <w:szCs w:val="23"/>
          <w:highlight w:val="white"/>
        </w:rPr>
        <w:t>–</w:t>
      </w:r>
      <w:r>
        <w:rPr>
          <w:color w:val="000000"/>
          <w:szCs w:val="20"/>
        </w:rPr>
        <w:t xml:space="preserve"> an approach to providing SEN support in which the school provides support in successive cycles of assessing the pupil’s needs, planning the provision, implementing the plan, and reviewing the impact of the action on the pupil</w:t>
      </w:r>
    </w:p>
    <w:p w14:paraId="2A588B91"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Intervention </w:t>
      </w:r>
      <w:r>
        <w:rPr>
          <w:color w:val="1D1C1D"/>
          <w:sz w:val="23"/>
          <w:szCs w:val="23"/>
          <w:highlight w:val="white"/>
        </w:rPr>
        <w:t>–</w:t>
      </w:r>
      <w:r>
        <w:rPr>
          <w:color w:val="000000"/>
          <w:szCs w:val="20"/>
        </w:rPr>
        <w:t xml:space="preserve"> a short-term, targeted approach to teaching a pupil with a specific outcome in mind </w:t>
      </w:r>
    </w:p>
    <w:p w14:paraId="21EF0D26"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Local offer </w:t>
      </w:r>
      <w:r>
        <w:rPr>
          <w:color w:val="1D1C1D"/>
          <w:sz w:val="23"/>
          <w:szCs w:val="23"/>
          <w:highlight w:val="white"/>
        </w:rPr>
        <w:t>–</w:t>
      </w:r>
      <w:r>
        <w:rPr>
          <w:color w:val="000000"/>
          <w:szCs w:val="20"/>
        </w:rPr>
        <w:t xml:space="preserve"> information provided by the local authority which explains what services and support are on offer for pupils with SEN in the local area</w:t>
      </w:r>
    </w:p>
    <w:p w14:paraId="6AD82B9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Outcome </w:t>
      </w:r>
      <w:r>
        <w:rPr>
          <w:color w:val="1D1C1D"/>
          <w:sz w:val="23"/>
          <w:szCs w:val="23"/>
          <w:highlight w:val="white"/>
        </w:rPr>
        <w:t>–</w:t>
      </w:r>
      <w:r>
        <w:rPr>
          <w:color w:val="000000"/>
          <w:szCs w:val="20"/>
        </w:rPr>
        <w:t xml:space="preserve"> target for improvement for pupils with SEND. These targets don't necessarily have to be related to academic attainment </w:t>
      </w:r>
    </w:p>
    <w:p w14:paraId="020E2AD0"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Reasonable adjustments </w:t>
      </w:r>
      <w:r>
        <w:rPr>
          <w:color w:val="1D1C1D"/>
          <w:sz w:val="23"/>
          <w:szCs w:val="23"/>
          <w:highlight w:val="white"/>
        </w:rPr>
        <w:t>–</w:t>
      </w:r>
      <w:r>
        <w:rPr>
          <w:color w:val="000000"/>
          <w:szCs w:val="20"/>
        </w:rPr>
        <w:t xml:space="preserve"> changes that the school must make to remove or reduce any disadvantages caused by a child’s disability  </w:t>
      </w:r>
    </w:p>
    <w:p w14:paraId="748D1BF1"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SENDCO/SENCO </w:t>
      </w:r>
      <w:r>
        <w:rPr>
          <w:color w:val="1D1C1D"/>
          <w:sz w:val="23"/>
          <w:szCs w:val="23"/>
          <w:highlight w:val="white"/>
        </w:rPr>
        <w:t>–</w:t>
      </w:r>
      <w:r>
        <w:rPr>
          <w:color w:val="000000"/>
          <w:szCs w:val="20"/>
        </w:rPr>
        <w:t xml:space="preserve"> the special educational needs co-ordinator </w:t>
      </w:r>
    </w:p>
    <w:p w14:paraId="6475D71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SEN </w:t>
      </w:r>
      <w:r>
        <w:rPr>
          <w:color w:val="1D1C1D"/>
          <w:sz w:val="23"/>
          <w:szCs w:val="23"/>
          <w:highlight w:val="white"/>
        </w:rPr>
        <w:t>–</w:t>
      </w:r>
      <w:r>
        <w:rPr>
          <w:color w:val="000000"/>
          <w:szCs w:val="20"/>
        </w:rPr>
        <w:t xml:space="preserve"> special educational needs</w:t>
      </w:r>
    </w:p>
    <w:p w14:paraId="17C9D63E"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SEND</w:t>
      </w:r>
      <w:r>
        <w:rPr>
          <w:color w:val="000000"/>
          <w:szCs w:val="20"/>
        </w:rPr>
        <w:t xml:space="preserve"> </w:t>
      </w:r>
      <w:r>
        <w:rPr>
          <w:color w:val="1D1C1D"/>
          <w:sz w:val="23"/>
          <w:szCs w:val="23"/>
          <w:highlight w:val="white"/>
        </w:rPr>
        <w:t>–</w:t>
      </w:r>
      <w:r>
        <w:rPr>
          <w:color w:val="000000"/>
          <w:szCs w:val="20"/>
        </w:rPr>
        <w:t xml:space="preserve"> special educational needs and disabilities</w:t>
      </w:r>
    </w:p>
    <w:p w14:paraId="352CBB2D"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SEND Code of Practice</w:t>
      </w:r>
      <w:r>
        <w:rPr>
          <w:color w:val="000000"/>
          <w:szCs w:val="20"/>
        </w:rPr>
        <w:t xml:space="preserve"> </w:t>
      </w:r>
      <w:r>
        <w:rPr>
          <w:color w:val="1D1C1D"/>
          <w:sz w:val="23"/>
          <w:szCs w:val="23"/>
          <w:highlight w:val="white"/>
        </w:rPr>
        <w:t>–</w:t>
      </w:r>
      <w:r>
        <w:rPr>
          <w:color w:val="000000"/>
          <w:szCs w:val="20"/>
        </w:rPr>
        <w:t xml:space="preserve"> the statutory guidance that schools must follow to support children with SEND</w:t>
      </w:r>
    </w:p>
    <w:p w14:paraId="10157F19"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SEN information report</w:t>
      </w:r>
      <w:r>
        <w:rPr>
          <w:color w:val="000000"/>
          <w:szCs w:val="20"/>
        </w:rPr>
        <w:t xml:space="preserve"> </w:t>
      </w:r>
      <w:r>
        <w:rPr>
          <w:color w:val="1D1C1D"/>
          <w:sz w:val="23"/>
          <w:szCs w:val="23"/>
          <w:highlight w:val="white"/>
        </w:rPr>
        <w:t>–</w:t>
      </w:r>
      <w:r>
        <w:rPr>
          <w:color w:val="000000"/>
          <w:szCs w:val="20"/>
        </w:rPr>
        <w:t xml:space="preserve"> a report that schools must publish on their website, that explains how the school supports pupils with SEN</w:t>
      </w:r>
    </w:p>
    <w:p w14:paraId="23B99C14"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 xml:space="preserve">SEN support </w:t>
      </w:r>
      <w:r>
        <w:rPr>
          <w:color w:val="1D1C1D"/>
          <w:sz w:val="23"/>
          <w:szCs w:val="23"/>
          <w:highlight w:val="white"/>
        </w:rPr>
        <w:t>–</w:t>
      </w:r>
      <w:r>
        <w:rPr>
          <w:color w:val="000000"/>
          <w:szCs w:val="20"/>
        </w:rPr>
        <w:t xml:space="preserve"> special educational provision which meets the needs of pupils with SEN</w:t>
      </w:r>
    </w:p>
    <w:p w14:paraId="22A5755F" w14:textId="77777777" w:rsidR="00592DCC" w:rsidRDefault="00000000">
      <w:pPr>
        <w:numPr>
          <w:ilvl w:val="0"/>
          <w:numId w:val="2"/>
        </w:numPr>
        <w:pBdr>
          <w:top w:val="nil"/>
          <w:left w:val="nil"/>
          <w:bottom w:val="nil"/>
          <w:right w:val="nil"/>
          <w:between w:val="nil"/>
        </w:pBdr>
        <w:spacing w:line="240" w:lineRule="auto"/>
        <w:ind w:left="0" w:hanging="2"/>
        <w:rPr>
          <w:color w:val="000000"/>
          <w:szCs w:val="20"/>
        </w:rPr>
      </w:pPr>
      <w:r>
        <w:rPr>
          <w:b/>
          <w:color w:val="000000"/>
          <w:szCs w:val="20"/>
        </w:rPr>
        <w:t>Transition</w:t>
      </w:r>
      <w:r>
        <w:rPr>
          <w:color w:val="000000"/>
          <w:szCs w:val="20"/>
        </w:rPr>
        <w:t xml:space="preserve"> </w:t>
      </w:r>
      <w:r>
        <w:rPr>
          <w:color w:val="1D1C1D"/>
          <w:sz w:val="23"/>
          <w:szCs w:val="23"/>
          <w:highlight w:val="white"/>
        </w:rPr>
        <w:t>–</w:t>
      </w:r>
      <w:r>
        <w:rPr>
          <w:color w:val="000000"/>
          <w:szCs w:val="20"/>
        </w:rPr>
        <w:t xml:space="preserve"> when a pupil moves between years, phases, schools or institutions or life stages</w:t>
      </w:r>
    </w:p>
    <w:p w14:paraId="409489A4" w14:textId="77777777" w:rsidR="00592DCC" w:rsidRDefault="00592DCC">
      <w:pPr>
        <w:pBdr>
          <w:top w:val="nil"/>
          <w:left w:val="nil"/>
          <w:bottom w:val="nil"/>
          <w:right w:val="nil"/>
          <w:between w:val="nil"/>
        </w:pBdr>
        <w:spacing w:line="240" w:lineRule="auto"/>
        <w:ind w:left="0" w:hanging="2"/>
        <w:rPr>
          <w:color w:val="000000"/>
          <w:szCs w:val="20"/>
        </w:rPr>
      </w:pPr>
    </w:p>
    <w:p w14:paraId="1D712109" w14:textId="77777777" w:rsidR="00592DCC" w:rsidRDefault="00592DCC">
      <w:pPr>
        <w:pBdr>
          <w:top w:val="nil"/>
          <w:left w:val="nil"/>
          <w:bottom w:val="nil"/>
          <w:right w:val="nil"/>
          <w:between w:val="nil"/>
        </w:pBdr>
        <w:spacing w:line="240" w:lineRule="auto"/>
        <w:ind w:left="0" w:hanging="2"/>
        <w:rPr>
          <w:color w:val="000000"/>
          <w:szCs w:val="20"/>
        </w:rPr>
      </w:pPr>
    </w:p>
    <w:p w14:paraId="180D228D" w14:textId="77777777" w:rsidR="00592DCC" w:rsidRDefault="00592DCC">
      <w:pPr>
        <w:pBdr>
          <w:top w:val="nil"/>
          <w:left w:val="nil"/>
          <w:bottom w:val="nil"/>
          <w:right w:val="nil"/>
          <w:between w:val="nil"/>
        </w:pBdr>
        <w:spacing w:line="240" w:lineRule="auto"/>
        <w:ind w:left="0" w:hanging="2"/>
        <w:rPr>
          <w:color w:val="000000"/>
          <w:szCs w:val="20"/>
        </w:rPr>
      </w:pPr>
    </w:p>
    <w:p w14:paraId="4AF32B40" w14:textId="77777777" w:rsidR="00592DCC" w:rsidRDefault="00592DCC">
      <w:pPr>
        <w:pBdr>
          <w:top w:val="nil"/>
          <w:left w:val="nil"/>
          <w:bottom w:val="nil"/>
          <w:right w:val="nil"/>
          <w:between w:val="nil"/>
        </w:pBdr>
        <w:spacing w:line="240" w:lineRule="auto"/>
        <w:ind w:left="0" w:hanging="2"/>
        <w:rPr>
          <w:color w:val="000000"/>
          <w:szCs w:val="20"/>
        </w:rPr>
      </w:pPr>
    </w:p>
    <w:p w14:paraId="6DCF20A5" w14:textId="77777777" w:rsidR="00592DCC" w:rsidRDefault="00592DCC">
      <w:pPr>
        <w:pBdr>
          <w:top w:val="nil"/>
          <w:left w:val="nil"/>
          <w:bottom w:val="nil"/>
          <w:right w:val="nil"/>
          <w:between w:val="nil"/>
        </w:pBdr>
        <w:spacing w:line="240" w:lineRule="auto"/>
        <w:ind w:left="0" w:hanging="2"/>
        <w:rPr>
          <w:color w:val="000000"/>
          <w:szCs w:val="20"/>
        </w:rPr>
      </w:pPr>
    </w:p>
    <w:p w14:paraId="3E245772" w14:textId="77777777" w:rsidR="00592DCC" w:rsidRDefault="00592DCC">
      <w:pPr>
        <w:pBdr>
          <w:top w:val="nil"/>
          <w:left w:val="nil"/>
          <w:bottom w:val="nil"/>
          <w:right w:val="nil"/>
          <w:between w:val="nil"/>
        </w:pBdr>
        <w:spacing w:line="240" w:lineRule="auto"/>
        <w:ind w:left="0" w:hanging="2"/>
        <w:rPr>
          <w:color w:val="000000"/>
          <w:szCs w:val="20"/>
        </w:rPr>
      </w:pPr>
    </w:p>
    <w:p w14:paraId="133B93D9" w14:textId="77777777" w:rsidR="00592DCC" w:rsidRDefault="00592DCC">
      <w:pPr>
        <w:pBdr>
          <w:top w:val="nil"/>
          <w:left w:val="nil"/>
          <w:bottom w:val="nil"/>
          <w:right w:val="nil"/>
          <w:between w:val="nil"/>
        </w:pBdr>
        <w:spacing w:line="240" w:lineRule="auto"/>
        <w:ind w:left="0" w:hanging="2"/>
        <w:rPr>
          <w:color w:val="000000"/>
          <w:szCs w:val="20"/>
        </w:rPr>
      </w:pPr>
    </w:p>
    <w:p w14:paraId="6FA3A0BB" w14:textId="77777777" w:rsidR="00592DCC" w:rsidRDefault="00592DCC">
      <w:pPr>
        <w:pBdr>
          <w:top w:val="nil"/>
          <w:left w:val="nil"/>
          <w:bottom w:val="nil"/>
          <w:right w:val="nil"/>
          <w:between w:val="nil"/>
        </w:pBdr>
        <w:spacing w:line="240" w:lineRule="auto"/>
        <w:ind w:left="0" w:hanging="2"/>
        <w:rPr>
          <w:color w:val="000000"/>
          <w:szCs w:val="20"/>
        </w:rPr>
      </w:pPr>
    </w:p>
    <w:p w14:paraId="735A08E9" w14:textId="77777777" w:rsidR="00592DCC" w:rsidRDefault="00592DCC">
      <w:pPr>
        <w:pBdr>
          <w:top w:val="nil"/>
          <w:left w:val="nil"/>
          <w:bottom w:val="nil"/>
          <w:right w:val="nil"/>
          <w:between w:val="nil"/>
        </w:pBdr>
        <w:spacing w:line="240" w:lineRule="auto"/>
        <w:ind w:left="0" w:hanging="2"/>
        <w:rPr>
          <w:color w:val="000000"/>
          <w:szCs w:val="20"/>
        </w:rPr>
      </w:pPr>
    </w:p>
    <w:p w14:paraId="6014D0E6" w14:textId="77777777" w:rsidR="00592DCC" w:rsidRDefault="00592DCC">
      <w:pPr>
        <w:pBdr>
          <w:top w:val="nil"/>
          <w:left w:val="nil"/>
          <w:bottom w:val="nil"/>
          <w:right w:val="nil"/>
          <w:between w:val="nil"/>
        </w:pBdr>
        <w:spacing w:line="240" w:lineRule="auto"/>
        <w:ind w:left="0" w:hanging="2"/>
        <w:rPr>
          <w:color w:val="000000"/>
          <w:szCs w:val="20"/>
        </w:rPr>
      </w:pPr>
    </w:p>
    <w:p w14:paraId="199EE3F2" w14:textId="77777777" w:rsidR="00592DCC" w:rsidRDefault="00592DCC">
      <w:pPr>
        <w:pBdr>
          <w:top w:val="nil"/>
          <w:left w:val="nil"/>
          <w:bottom w:val="nil"/>
          <w:right w:val="nil"/>
          <w:between w:val="nil"/>
        </w:pBdr>
        <w:spacing w:line="240" w:lineRule="auto"/>
        <w:ind w:left="0" w:hanging="2"/>
        <w:rPr>
          <w:color w:val="000000"/>
          <w:szCs w:val="20"/>
        </w:rPr>
      </w:pPr>
      <w:bookmarkStart w:id="20" w:name="_heading=h.1pxezwc" w:colFirst="0" w:colLast="0"/>
      <w:bookmarkEnd w:id="20"/>
    </w:p>
    <w:p w14:paraId="7F9B6CF6" w14:textId="77777777" w:rsidR="00592DCC" w:rsidRDefault="00592DCC">
      <w:pPr>
        <w:pStyle w:val="Heading1"/>
        <w:ind w:left="1" w:hanging="3"/>
      </w:pPr>
    </w:p>
    <w:sectPr w:rsidR="00592DCC">
      <w:headerReference w:type="even" r:id="rId32"/>
      <w:headerReference w:type="default" r:id="rId33"/>
      <w:footerReference w:type="default" r:id="rId34"/>
      <w:headerReference w:type="first" r:id="rId35"/>
      <w:footerReference w:type="first" r:id="rId36"/>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5ADA" w14:textId="77777777" w:rsidR="002F1D4E" w:rsidRDefault="002F1D4E">
      <w:pPr>
        <w:spacing w:after="0" w:line="240" w:lineRule="auto"/>
        <w:ind w:left="0" w:hanging="2"/>
      </w:pPr>
      <w:r>
        <w:separator/>
      </w:r>
    </w:p>
  </w:endnote>
  <w:endnote w:type="continuationSeparator" w:id="0">
    <w:p w14:paraId="5BF1FB68" w14:textId="77777777" w:rsidR="002F1D4E" w:rsidRDefault="002F1D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DD1B" w14:textId="77777777" w:rsidR="00592DCC" w:rsidRDefault="00592DCC">
    <w:pPr>
      <w:widowControl w:val="0"/>
      <w:pBdr>
        <w:top w:val="nil"/>
        <w:left w:val="nil"/>
        <w:bottom w:val="nil"/>
        <w:right w:val="nil"/>
        <w:between w:val="nil"/>
      </w:pBdr>
      <w:spacing w:after="0" w:line="276" w:lineRule="auto"/>
      <w:ind w:left="0" w:hanging="2"/>
      <w:rPr>
        <w:color w:val="808080"/>
        <w:sz w:val="16"/>
        <w:szCs w:val="16"/>
      </w:rPr>
    </w:pPr>
  </w:p>
  <w:tbl>
    <w:tblPr>
      <w:tblStyle w:val="a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592DCC" w14:paraId="4A8D0489" w14:textId="77777777">
      <w:tc>
        <w:tcPr>
          <w:tcW w:w="6379" w:type="dxa"/>
        </w:tcPr>
        <w:p w14:paraId="1C7F29A1" w14:textId="77777777" w:rsidR="00592DCC" w:rsidRDefault="00592DCC">
          <w:pPr>
            <w:shd w:val="clear" w:color="auto" w:fill="FFFFFF"/>
            <w:ind w:left="0" w:hanging="2"/>
            <w:rPr>
              <w:color w:val="808080"/>
              <w:sz w:val="16"/>
              <w:szCs w:val="16"/>
            </w:rPr>
          </w:pPr>
        </w:p>
      </w:tc>
      <w:tc>
        <w:tcPr>
          <w:tcW w:w="3402" w:type="dxa"/>
        </w:tcPr>
        <w:p w14:paraId="556CD0A4" w14:textId="77777777" w:rsidR="00592DCC" w:rsidRDefault="00592DCC">
          <w:pPr>
            <w:shd w:val="clear" w:color="auto" w:fill="FFFFFF"/>
            <w:ind w:left="0" w:hanging="2"/>
            <w:rPr>
              <w:color w:val="BFBFBF"/>
              <w:sz w:val="17"/>
              <w:szCs w:val="17"/>
            </w:rPr>
          </w:pPr>
        </w:p>
      </w:tc>
    </w:tr>
  </w:tbl>
  <w:p w14:paraId="1EF3D742" w14:textId="77777777" w:rsidR="00592DCC" w:rsidRDefault="00000000">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900F2F">
      <w:rPr>
        <w:noProof/>
        <w:color w:val="000000"/>
        <w:sz w:val="16"/>
        <w:szCs w:val="16"/>
      </w:rPr>
      <w:t>1</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65F" w14:textId="77777777" w:rsidR="00592DCC" w:rsidRDefault="00592DCC">
    <w:pPr>
      <w:widowControl w:val="0"/>
      <w:pBdr>
        <w:top w:val="nil"/>
        <w:left w:val="nil"/>
        <w:bottom w:val="nil"/>
        <w:right w:val="nil"/>
        <w:between w:val="nil"/>
      </w:pBdr>
      <w:spacing w:after="0" w:line="276" w:lineRule="auto"/>
      <w:ind w:left="0" w:hanging="2"/>
    </w:pPr>
  </w:p>
  <w:tbl>
    <w:tblPr>
      <w:tblStyle w:val="a3"/>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592DCC" w14:paraId="60D77B16" w14:textId="77777777">
      <w:tc>
        <w:tcPr>
          <w:tcW w:w="6379" w:type="dxa"/>
        </w:tcPr>
        <w:p w14:paraId="2D0627E1" w14:textId="77777777" w:rsidR="00592DCC" w:rsidRDefault="00000000">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6034B382" w14:textId="77777777" w:rsidR="00592DCC" w:rsidRDefault="00592DCC">
          <w:pPr>
            <w:shd w:val="clear" w:color="auto" w:fill="FFFFFF"/>
            <w:ind w:left="0" w:hanging="2"/>
            <w:rPr>
              <w:color w:val="BFBFBF"/>
              <w:sz w:val="17"/>
              <w:szCs w:val="17"/>
            </w:rPr>
          </w:pPr>
        </w:p>
      </w:tc>
    </w:tr>
  </w:tbl>
  <w:p w14:paraId="4599D44F" w14:textId="77777777" w:rsidR="00592DCC" w:rsidRDefault="00000000">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575" w14:textId="77777777" w:rsidR="002F1D4E" w:rsidRDefault="002F1D4E">
      <w:pPr>
        <w:spacing w:after="0" w:line="240" w:lineRule="auto"/>
        <w:ind w:left="0" w:hanging="2"/>
      </w:pPr>
      <w:r>
        <w:separator/>
      </w:r>
    </w:p>
  </w:footnote>
  <w:footnote w:type="continuationSeparator" w:id="0">
    <w:p w14:paraId="5B41319F" w14:textId="77777777" w:rsidR="002F1D4E" w:rsidRDefault="002F1D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3F65" w14:textId="77777777" w:rsidR="00592DCC" w:rsidRDefault="00000000">
    <w:pPr>
      <w:ind w:left="0" w:hanging="2"/>
    </w:pPr>
    <w:r>
      <w:rPr>
        <w:noProof/>
      </w:rPr>
      <w:drawing>
        <wp:anchor distT="0" distB="0" distL="0" distR="0" simplePos="0" relativeHeight="251657216" behindDoc="1" locked="0" layoutInCell="1" hidden="0" allowOverlap="1" wp14:anchorId="30ED9A58" wp14:editId="2646E016">
          <wp:simplePos x="0" y="0"/>
          <wp:positionH relativeFrom="leftMargin">
            <wp:align>center</wp:align>
          </wp:positionH>
          <wp:positionV relativeFrom="topMargin">
            <wp:align>center</wp:align>
          </wp:positionV>
          <wp:extent cx="7558405" cy="10695940"/>
          <wp:effectExtent l="0" t="0" r="0" b="0"/>
          <wp:wrapNone/>
          <wp:docPr id="10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2F1D4E">
      <w:pict w14:anchorId="080F7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wrap-edited:f;mso-width-percent:0;mso-height-percent:0;mso-position-horizontal:center;mso-position-horizontal-relative:left-margin-area;mso-position-vertical:center;mso-position-vertical-relative:top-margin-area;mso-width-percent:0;mso-height-percent:0">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ED9F" w14:textId="77777777" w:rsidR="00592DCC" w:rsidRDefault="00592DCC">
    <w:pPr>
      <w:ind w:left="0" w:hanging="2"/>
    </w:pPr>
  </w:p>
  <w:p w14:paraId="28BDA350" w14:textId="77777777" w:rsidR="00592DCC" w:rsidRDefault="00592DCC">
    <w:pPr>
      <w:ind w:left="0" w:hanging="2"/>
    </w:pPr>
  </w:p>
  <w:p w14:paraId="0E2EF088" w14:textId="77777777" w:rsidR="00592DCC" w:rsidRDefault="00592DC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89F5" w14:textId="77777777" w:rsidR="00592DCC" w:rsidRDefault="00592DCC">
    <w:pPr>
      <w:ind w:left="0" w:hanging="2"/>
    </w:pPr>
  </w:p>
  <w:p w14:paraId="17F52C1C" w14:textId="77777777" w:rsidR="00592DCC" w:rsidRDefault="00592DC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3465"/>
    <w:multiLevelType w:val="multilevel"/>
    <w:tmpl w:val="A0124340"/>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8470FA"/>
    <w:multiLevelType w:val="multilevel"/>
    <w:tmpl w:val="EA986E02"/>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2" w15:restartNumberingAfterBreak="0">
    <w:nsid w:val="6B683F24"/>
    <w:multiLevelType w:val="multilevel"/>
    <w:tmpl w:val="35F8F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851125"/>
    <w:multiLevelType w:val="multilevel"/>
    <w:tmpl w:val="C5A83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223CA7"/>
    <w:multiLevelType w:val="multilevel"/>
    <w:tmpl w:val="2E1EC2B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16cid:durableId="2031950977">
    <w:abstractNumId w:val="3"/>
  </w:num>
  <w:num w:numId="2" w16cid:durableId="584148239">
    <w:abstractNumId w:val="4"/>
  </w:num>
  <w:num w:numId="3" w16cid:durableId="1153372572">
    <w:abstractNumId w:val="1"/>
  </w:num>
  <w:num w:numId="4" w16cid:durableId="543299745">
    <w:abstractNumId w:val="2"/>
  </w:num>
  <w:num w:numId="5" w16cid:durableId="481166436">
    <w:abstractNumId w:val="0"/>
  </w:num>
  <w:num w:numId="6" w16cid:durableId="84471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03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716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352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08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737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589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CC"/>
    <w:rsid w:val="002F1D4E"/>
    <w:rsid w:val="00592DCC"/>
    <w:rsid w:val="0090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1ACC3E"/>
  <w15:docId w15:val="{B9997ABE-717B-6341-8727-0FCBB54A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5"/>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numbering" w:customStyle="1" w:styleId="CurrentList1">
    <w:name w:val="Current List1"/>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character" w:customStyle="1" w:styleId="1bodycopyChar">
    <w:name w:val="1 body copy Char"/>
    <w:rPr>
      <w:rFonts w:ascii="MS Mincho" w:eastAsia="MS Mincho" w:hAnsi="MS Mincho"/>
      <w:w w:val="100"/>
      <w:position w:val="-1"/>
      <w:szCs w:val="24"/>
      <w:effect w:val="none"/>
      <w:vertAlign w:val="baseline"/>
      <w:cs w:val="0"/>
      <w:em w:val="none"/>
      <w:lang w:val="en-US" w:eastAsia="en-US"/>
    </w:rPr>
  </w:style>
  <w:style w:type="paragraph" w:customStyle="1" w:styleId="1bodycopy">
    <w:name w:val="1 body copy"/>
    <w:basedOn w:val="Normal"/>
    <w:rPr>
      <w:rFonts w:ascii="MS Mincho" w:eastAsia="MS Mincho" w:hAnsi="MS Minch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142" w:type="dxa"/>
        <w:left w:w="0" w:type="dxa"/>
        <w:right w:w="0" w:type="dxa"/>
      </w:tblCellMar>
    </w:tblPr>
  </w:style>
  <w:style w:type="table" w:customStyle="1" w:styleId="a4">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6.png"/><Relationship Id="rId26" Type="http://schemas.openxmlformats.org/officeDocument/2006/relationships/hyperlink" Target="https://www.snapsyorkshire.org/" TargetMode="Externa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4.png"/><Relationship Id="rId25" Type="http://schemas.openxmlformats.org/officeDocument/2006/relationships/hyperlink" Target="mailto:sensap@leeds.gov.uk"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nspcc.org.uk/keeping-children-safe/support-for-parents/supporting-children-special-educational-needs-disa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png"/><Relationship Id="rId24" Type="http://schemas.openxmlformats.org/officeDocument/2006/relationships/hyperlink" Target="https://www.gov.uk/complain-about-school/disability-discriminatio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sendfs.co.uk/"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www.specialneedsjungle.com/" TargetMode="Externa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4.png"/><Relationship Id="rId27" Type="http://schemas.openxmlformats.org/officeDocument/2006/relationships/hyperlink" Target="https://www.ipsea.org.uk/" TargetMode="External"/><Relationship Id="rId30" Type="http://schemas.openxmlformats.org/officeDocument/2006/relationships/hyperlink" Target="https://www.family-action.org.uk/what-we-do/children-families/send/" TargetMode="External"/><Relationship Id="rId35" Type="http://schemas.openxmlformats.org/officeDocument/2006/relationships/header" Target="header3.xml"/><Relationship Id="rId8" Type="http://schemas.openxmlformats.org/officeDocument/2006/relationships/image" Target="media/image1.jp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FMaZVdGMHaGtpu2/ll2uazYcvQ==">AMUW2mUadTct2xm9jjoo1Yc7qOZywqBLEJHGW6bLvHFzEwWX7r4nfxoK36PYO0/ihHH7qd4ebVGCgM8vQbW9NlyIaZdZear/ydJhcdLN9Qd69ykd8XE7xsxNrie/CvZCOxa0K3lrxs4j3tGlLUOXnn/ipNfUTmSxtvuVUpZzq+fXWYvVZqCgCpPCYsRHUDOdwAWP6+z70PlpenQzK0eYbu26GjRbgcxfpx3R+FT+wt7s4klb+wlPXF/apgqSjICG6h0JJyPvrS2F/ruPlAslv81D7lMtfQw0+OM9cZUKUKUwUBC8FYG1ER6inwyFuoba1xrFU/DYLzsjg1Hb+or/LA13kZfcG8DgD3qjGlSHajkt9A55On5Ac9hs9VdEMGMmPGaJ9cWJYsb2V7VF5z9guU5eQgkNRTAJ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4675</Words>
  <Characters>26652</Characters>
  <Application>Microsoft Office Word</Application>
  <DocSecurity>0</DocSecurity>
  <Lines>222</Lines>
  <Paragraphs>62</Paragraphs>
  <ScaleCrop>false</ScaleCrop>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Microsoft Office User</cp:lastModifiedBy>
  <cp:revision>2</cp:revision>
  <dcterms:created xsi:type="dcterms:W3CDTF">2023-03-24T13:44:00Z</dcterms:created>
  <dcterms:modified xsi:type="dcterms:W3CDTF">2023-03-24T13:44:00Z</dcterms:modified>
</cp:coreProperties>
</file>