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mfortaa" w:cs="Comfortaa" w:eastAsia="Comfortaa" w:hAnsi="Comfortaa"/>
        </w:rPr>
      </w:pPr>
      <w:r w:rsidDel="00000000" w:rsidR="00000000" w:rsidRPr="00000000">
        <w:rPr>
          <w:rFonts w:ascii="Comfortaa" w:cs="Comfortaa" w:eastAsia="Comfortaa" w:hAnsi="Comfortaa"/>
          <w:rtl w:val="0"/>
        </w:rPr>
        <w:t xml:space="preserve">SEND Priorities 2025-26</w:t>
      </w:r>
    </w:p>
    <w:p w:rsidR="00000000" w:rsidDel="00000000" w:rsidP="00000000" w:rsidRDefault="00000000" w:rsidRPr="00000000" w14:paraId="00000002">
      <w:pPr>
        <w:rPr>
          <w:rFonts w:ascii="Comfortaa" w:cs="Comfortaa" w:eastAsia="Comfortaa" w:hAnsi="Comfortaa"/>
        </w:rPr>
      </w:pPr>
      <w:r w:rsidDel="00000000" w:rsidR="00000000" w:rsidRPr="00000000">
        <w:rPr>
          <w:rtl w:val="0"/>
        </w:rPr>
      </w:r>
    </w:p>
    <w:tbl>
      <w:tblPr>
        <w:tblStyle w:val="Table1"/>
        <w:tblW w:w="1390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05"/>
        <w:tblGridChange w:id="0">
          <w:tblGrid>
            <w:gridCol w:w="139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Overview of key priorities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b w:val="1"/>
              </w:rPr>
            </w:pPr>
            <w:r w:rsidDel="00000000" w:rsidR="00000000" w:rsidRPr="00000000">
              <w:rPr>
                <w:rFonts w:ascii="Calibri" w:cs="Calibri" w:eastAsia="Calibri" w:hAnsi="Calibri"/>
                <w:rtl w:val="0"/>
              </w:rPr>
              <w:t xml:space="preserve">Leadership and management builds capacity of staff around the graduated approach in particular the ‘assessment’ and ‘review’ parts of the cycle. </w:t>
            </w:r>
            <w:r w:rsidDel="00000000" w:rsidR="00000000" w:rsidRPr="00000000">
              <w:rPr>
                <w:rtl w:val="0"/>
              </w:rPr>
            </w:r>
          </w:p>
          <w:p w:rsidR="00000000" w:rsidDel="00000000" w:rsidP="00000000" w:rsidRDefault="00000000" w:rsidRPr="00000000" w14:paraId="00000005">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rFonts w:ascii="Comfortaa" w:cs="Comfortaa" w:eastAsia="Comfortaa" w:hAnsi="Comfortaa"/>
              </w:rPr>
            </w:pPr>
            <w:r w:rsidDel="00000000" w:rsidR="00000000" w:rsidRPr="00000000">
              <w:rPr>
                <w:rFonts w:ascii="Calibri" w:cs="Calibri" w:eastAsia="Calibri" w:hAnsi="Calibri"/>
                <w:rtl w:val="0"/>
              </w:rPr>
              <w:t xml:space="preserve">To ensure all steps are in place to achieve maximum progress for all pupils with identified SEND with a key focus on the impact of evidence based literacy intervention.</w:t>
            </w:r>
            <w:r w:rsidDel="00000000" w:rsidR="00000000" w:rsidRPr="00000000">
              <w:rPr>
                <w:rtl w:val="0"/>
              </w:rPr>
            </w:r>
          </w:p>
          <w:p w:rsidR="00000000" w:rsidDel="00000000" w:rsidP="00000000" w:rsidRDefault="00000000" w:rsidRPr="00000000" w14:paraId="00000006">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continue to develop whole staff understanding of and ability to identify social, emotional and mental health in young people. </w:t>
            </w:r>
          </w:p>
        </w:tc>
      </w:tr>
    </w:tbl>
    <w:p w:rsidR="00000000" w:rsidDel="00000000" w:rsidP="00000000" w:rsidRDefault="00000000" w:rsidRPr="00000000" w14:paraId="00000007">
      <w:pPr>
        <w:rPr>
          <w:rFonts w:ascii="Comfortaa" w:cs="Comfortaa" w:eastAsia="Comfortaa" w:hAnsi="Comfortaa"/>
        </w:rPr>
      </w:pPr>
      <w:r w:rsidDel="00000000" w:rsidR="00000000" w:rsidRPr="00000000">
        <w:rPr>
          <w:rtl w:val="0"/>
        </w:rPr>
      </w:r>
    </w:p>
    <w:tbl>
      <w:tblPr>
        <w:tblStyle w:val="Table2"/>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Context statement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spacing w:line="240" w:lineRule="auto"/>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The vision for inclusion across the Music Federation is as follows: </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rtl w:val="0"/>
              </w:rPr>
              <w:t xml:space="preserve">‘To provide a bespoke educational pathway through school which will serve each individual pupil in order to meet their full potential, close academic gaps as well as providing the social and emotional scaffolds to enable maximum progress to take place.  Accessing interventions will be a short-term pathway for some pupils, but for others, they may require a high level of intervention on a longer term basis. All pupils have access to quality first teaching and a curriculum that is adapted to meet their individual needs.  We acknowledge that due to the complex needs of some pupils, targeted intervention and support may be required using an intervention learning area. It is our duty to unlock the potential and  maximise the breadth and quality of our learning offer to all pupils including pupils with special educational needs and disabilities.’</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rtl w:val="0"/>
              </w:rPr>
              <w:t xml:space="preserve">The Federation SEND ethos is driven by a strong commitment to inclusion and includes pupil, family and staff voice. Championing this, the Federation SENDCo leads SEND provision across the Federation and with the Strategic Leadership Team, aims to build and lead a school that holds inclusive practice as a daily priority. </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Fonts w:ascii="Calibri" w:cs="Calibri" w:eastAsia="Calibri" w:hAnsi="Calibri"/>
                <w:rtl w:val="0"/>
              </w:rPr>
              <w:t xml:space="preserve">The Federation SENDCO works collaboratively with the Strategic Leadership Team, the wider school community, families, pupils, other local primary schools  and outside agencies. </w:t>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In addition to the quality first teach, some pupils access intervention and provision which takes place outside of the classroom. This is highly planned and is delivered by trained staff. </w:t>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 xml:space="preserve">Quality First Teaching and the Graduated Approach underpin SEND delivery and learning pathways, so that the progress for each child is robustly assessed, planned and reviewed regularly. We aim to create a positive and supportive environment for all pupils without exception and build an ongoing, holistic understanding of our pupils and their needs. </w:t>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Pupils with SEND are included in all aspects of school life including that which extends beyond the academic (e.g. School council,  school trips, extra-curricular clubs)</w:t>
            </w:r>
          </w:p>
          <w:p w:rsidR="00000000" w:rsidDel="00000000" w:rsidP="00000000" w:rsidRDefault="00000000" w:rsidRPr="00000000" w14:paraId="00000015">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Windmill:</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rtl w:val="0"/>
              </w:rPr>
              <w:t xml:space="preserve">18% of Windmill (74 pupils)  are on the SEND Register. National Average is 18.4%</w:t>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tl w:val="0"/>
              </w:rPr>
            </w:r>
          </w:p>
          <w:tbl>
            <w:tblPr>
              <w:tblStyle w:val="Table3"/>
              <w:tblW w:w="12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0"/>
              <w:gridCol w:w="1485"/>
              <w:gridCol w:w="1965"/>
              <w:gridCol w:w="1965"/>
              <w:gridCol w:w="1965"/>
              <w:tblGridChange w:id="0">
                <w:tblGrid>
                  <w:gridCol w:w="4800"/>
                  <w:gridCol w:w="1485"/>
                  <w:gridCol w:w="1965"/>
                  <w:gridCol w:w="1965"/>
                  <w:gridCol w:w="19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No. of pupils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Percentage of pupils on SEND register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Percentage of school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National Average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Communication and interaction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81%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Cognition and Learning  ( specific/ moderate)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Physical and/or sensory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Social, emotional and mental 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SEND 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16.2%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12.5-12.6%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EHCP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EHCP in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EHCP+ EHCP in process= 8.12%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Autism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ADHD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Awaiting complex Communication Assessment outcome for Autism/ADHD diagnosis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rHeight w:val="343.5546874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ADHD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55">
            <w:pPr>
              <w:spacing w:line="240" w:lineRule="auto"/>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rPr>
            </w:pPr>
            <w:r w:rsidDel="00000000" w:rsidR="00000000" w:rsidRPr="00000000">
              <w:rPr>
                <w:rFonts w:ascii="Calibri" w:cs="Calibri" w:eastAsia="Calibri" w:hAnsi="Calibri"/>
                <w:rtl w:val="0"/>
              </w:rPr>
              <w:t xml:space="preserve">Provision for pupils with the most complex needs may include being taught or supported using a designated intervention space within school.  Currently there are two  intervention spaces used; Stepping Stones and  Doves. The purpose and amount of time a pupil receives provision in an intervention space is planned according to their individual needs. Stepping Stones is based around a Pre-Key Stage 1 curriculum and an exploratory environment which focuses on the use of visuals to support language development. Doves is an Upper Key Stage 2 intervention for pupils who require a small group setting, with a more practical and slower pace to their learning with a high emphasis on visual and practical supports. </w:t>
            </w:r>
          </w:p>
          <w:p w:rsidR="00000000" w:rsidDel="00000000" w:rsidP="00000000" w:rsidRDefault="00000000" w:rsidRPr="00000000" w14:paraId="00000057">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rPr>
            </w:pPr>
            <w:r w:rsidDel="00000000" w:rsidR="00000000" w:rsidRPr="00000000">
              <w:rPr>
                <w:rFonts w:ascii="Calibri" w:cs="Calibri" w:eastAsia="Calibri" w:hAnsi="Calibri"/>
                <w:rtl w:val="0"/>
              </w:rPr>
              <w:t xml:space="preserve">Windmill is currently  working in partnership with a range of outside agencies and professionals. Presently, we have  one traded day a week with the Speech and Language Therapist, Rowena Keane, who works for the NHS Speech and Language Service.  We are also working  in partnership with the Leeds SEND Inclusion Team,  Educational Psychology, SENSAP, the Jess Cluster, Social care, the schools nursing team, Leeds feeding team, Physiotherapy,  DAHIT ( Deaf and Hearing Impairment team) VIT ( Visual Impairment Team) as well as Clinical Partners, Evolve and the Oakdale Centre in order to  contribute to complex communication assessments that are being made. We are continuing our new partnership with the Mindmate Support Team, who offer training adn delivery of intervention for targeted pupils/groups who have mental health challenges.</w:t>
            </w:r>
          </w:p>
          <w:p w:rsidR="00000000" w:rsidDel="00000000" w:rsidP="00000000" w:rsidRDefault="00000000" w:rsidRPr="00000000" w14:paraId="0000005A">
            <w:pPr>
              <w:spacing w:line="240" w:lineRule="auto"/>
              <w:rPr>
                <w:rFonts w:ascii="Calibri" w:cs="Calibri" w:eastAsia="Calibri" w:hAnsi="Calibri"/>
              </w:rPr>
            </w:pPr>
            <w:r w:rsidDel="00000000" w:rsidR="00000000" w:rsidRPr="00000000">
              <w:rPr>
                <w:rFonts w:ascii="Calibri" w:cs="Calibri" w:eastAsia="Calibri" w:hAnsi="Calibri"/>
                <w:highlight w:val="yellow"/>
                <w:rtl w:val="0"/>
              </w:rPr>
              <w:t xml:space="preserve"> </w:t>
            </w: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rPr>
            </w:pPr>
            <w:r w:rsidDel="00000000" w:rsidR="00000000" w:rsidRPr="00000000">
              <w:rPr>
                <w:rFonts w:ascii="Calibri" w:cs="Calibri" w:eastAsia="Calibri" w:hAnsi="Calibri"/>
                <w:rtl w:val="0"/>
              </w:rPr>
              <w:t xml:space="preserve">Windmill has a partnership with Broomfield South SILC. There are currently two classes of pupils, some of which will join appropriate mainstream lessons during the school year.  </w:t>
            </w:r>
          </w:p>
          <w:p w:rsidR="00000000" w:rsidDel="00000000" w:rsidP="00000000" w:rsidRDefault="00000000" w:rsidRPr="00000000" w14:paraId="0000005C">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Lowroad</w:t>
            </w:r>
          </w:p>
          <w:p w:rsidR="00000000" w:rsidDel="00000000" w:rsidP="00000000" w:rsidRDefault="00000000" w:rsidRPr="00000000" w14:paraId="0000005E">
            <w:pPr>
              <w:spacing w:line="240" w:lineRule="auto"/>
              <w:rPr>
                <w:rFonts w:ascii="Calibri" w:cs="Calibri" w:eastAsia="Calibri" w:hAnsi="Calibri"/>
              </w:rPr>
            </w:pPr>
            <w:r w:rsidDel="00000000" w:rsidR="00000000" w:rsidRPr="00000000">
              <w:rPr>
                <w:rFonts w:ascii="Calibri" w:cs="Calibri" w:eastAsia="Calibri" w:hAnsi="Calibri"/>
                <w:rtl w:val="0"/>
              </w:rPr>
              <w:t xml:space="preserve">16.6% of Lowroad (30 pupils)  are on the SEND Register.  National Average is 18.4%</w:t>
            </w:r>
          </w:p>
          <w:p w:rsidR="00000000" w:rsidDel="00000000" w:rsidP="00000000" w:rsidRDefault="00000000" w:rsidRPr="00000000" w14:paraId="0000005F">
            <w:pPr>
              <w:spacing w:line="240" w:lineRule="auto"/>
              <w:rPr>
                <w:rFonts w:ascii="Calibri" w:cs="Calibri" w:eastAsia="Calibri" w:hAnsi="Calibri"/>
              </w:rPr>
            </w:pPr>
            <w:r w:rsidDel="00000000" w:rsidR="00000000" w:rsidRPr="00000000">
              <w:rPr>
                <w:rtl w:val="0"/>
              </w:rPr>
            </w:r>
          </w:p>
          <w:tbl>
            <w:tblPr>
              <w:tblStyle w:val="Table4"/>
              <w:tblW w:w="129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0"/>
              <w:gridCol w:w="1845"/>
              <w:gridCol w:w="2115"/>
              <w:gridCol w:w="2115"/>
              <w:gridCol w:w="2115"/>
              <w:tblGridChange w:id="0">
                <w:tblGrid>
                  <w:gridCol w:w="4800"/>
                  <w:gridCol w:w="1845"/>
                  <w:gridCol w:w="2115"/>
                  <w:gridCol w:w="2115"/>
                  <w:gridCol w:w="21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 of pupils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Percentage of pupils on SEND register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Percentage of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National Average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Communication and interaction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70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Cognition and Learning  ( specific/ moderate)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23.3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Physical and/or sensory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Social, emotional and mental 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SEND 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86.6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12.5-12.6%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EHCP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5.3%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EHCP in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23.3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EHCP + in process= 6.1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5.3%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Autism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Awaiting complex Communication Assessment outcome for Autism diagnosis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5.4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Calibri" w:cs="Calibri" w:eastAsia="Calibri" w:hAnsi="Calibri"/>
                    </w:rPr>
                  </w:pPr>
                  <w:r w:rsidDel="00000000" w:rsidR="00000000" w:rsidRPr="00000000">
                    <w:rPr>
                      <w:rtl w:val="0"/>
                    </w:rPr>
                  </w:r>
                </w:p>
              </w:tc>
            </w:tr>
            <w:tr>
              <w:trPr>
                <w:cantSplit w:val="0"/>
                <w:trHeight w:val="343.5546874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ADHD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97">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Low Road:</w:t>
            </w:r>
          </w:p>
          <w:p w:rsidR="00000000" w:rsidDel="00000000" w:rsidP="00000000" w:rsidRDefault="00000000" w:rsidRPr="00000000" w14:paraId="0000009A">
            <w:pPr>
              <w:spacing w:line="240" w:lineRule="auto"/>
              <w:rPr>
                <w:rFonts w:ascii="Calibri" w:cs="Calibri" w:eastAsia="Calibri" w:hAnsi="Calibri"/>
              </w:rPr>
            </w:pPr>
            <w:r w:rsidDel="00000000" w:rsidR="00000000" w:rsidRPr="00000000">
              <w:rPr>
                <w:rFonts w:ascii="Calibri" w:cs="Calibri" w:eastAsia="Calibri" w:hAnsi="Calibri"/>
                <w:rtl w:val="0"/>
              </w:rPr>
              <w:t xml:space="preserve">Low Road is working in partnership with Speech and Language therapy ( Katie Turner)through one traded day each fortnight. We are working  in partnership with the SENIT team, Educational Psychology , SENSAP, Jess Cluster and  the  Mindmate Support Team.  </w:t>
            </w:r>
          </w:p>
        </w:tc>
      </w:tr>
    </w:tbl>
    <w:p w:rsidR="00000000" w:rsidDel="00000000" w:rsidP="00000000" w:rsidRDefault="00000000" w:rsidRPr="00000000" w14:paraId="0000009B">
      <w:pPr>
        <w:rPr>
          <w:rFonts w:ascii="Comfortaa" w:cs="Comfortaa" w:eastAsia="Comfortaa" w:hAnsi="Comfortaa"/>
        </w:rPr>
      </w:pPr>
      <w:r w:rsidDel="00000000" w:rsidR="00000000" w:rsidRPr="00000000">
        <w:rPr>
          <w:rtl w:val="0"/>
        </w:rPr>
      </w:r>
    </w:p>
    <w:p w:rsidR="00000000" w:rsidDel="00000000" w:rsidP="00000000" w:rsidRDefault="00000000" w:rsidRPr="00000000" w14:paraId="0000009C">
      <w:pPr>
        <w:rPr>
          <w:rFonts w:ascii="Comfortaa" w:cs="Comfortaa" w:eastAsia="Comfortaa" w:hAnsi="Comfortaa"/>
        </w:rPr>
      </w:pPr>
      <w:r w:rsidDel="00000000" w:rsidR="00000000" w:rsidRPr="00000000">
        <w:rPr>
          <w:rtl w:val="0"/>
        </w:rPr>
      </w:r>
    </w:p>
    <w:tbl>
      <w:tblPr>
        <w:tblStyle w:val="Table5"/>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b w:val="1"/>
              </w:rPr>
            </w:pPr>
            <w:r w:rsidDel="00000000" w:rsidR="00000000" w:rsidRPr="00000000">
              <w:rPr>
                <w:rFonts w:ascii="Comfortaa" w:cs="Comfortaa" w:eastAsia="Comfortaa" w:hAnsi="Comfortaa"/>
                <w:b w:val="1"/>
                <w:rtl w:val="0"/>
              </w:rPr>
              <w:t xml:space="preserve">Proposed outcomes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widowControl w:val="0"/>
              <w:numPr>
                <w:ilvl w:val="0"/>
                <w:numId w:val="2"/>
              </w:numPr>
              <w:spacing w:line="240"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All staff develop their understanding of the ‘graduated approach’ plan-do-review cycle of SEND. </w:t>
            </w:r>
          </w:p>
          <w:p w:rsidR="00000000" w:rsidDel="00000000" w:rsidP="00000000" w:rsidRDefault="00000000" w:rsidRPr="00000000" w14:paraId="0000009F">
            <w:pPr>
              <w:widowControl w:val="0"/>
              <w:numPr>
                <w:ilvl w:val="0"/>
                <w:numId w:val="2"/>
              </w:numPr>
              <w:spacing w:line="240"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Teachers have knowledge of assessments that could be used for each of the four areas of SEND as part of the graduated approach and can  interpret results to inform the ‘plan’ and ‘do’ parts of the graduated approach to SEND. </w:t>
            </w:r>
          </w:p>
          <w:p w:rsidR="00000000" w:rsidDel="00000000" w:rsidP="00000000" w:rsidRDefault="00000000" w:rsidRPr="00000000" w14:paraId="000000A0">
            <w:pPr>
              <w:widowControl w:val="0"/>
              <w:numPr>
                <w:ilvl w:val="0"/>
                <w:numId w:val="2"/>
              </w:numPr>
              <w:spacing w:line="240"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Teaching Assistants are able to carry out a range of assessments for each of the four areas of SEND. </w:t>
            </w:r>
          </w:p>
          <w:p w:rsidR="00000000" w:rsidDel="00000000" w:rsidP="00000000" w:rsidRDefault="00000000" w:rsidRPr="00000000" w14:paraId="000000A1">
            <w:pPr>
              <w:widowControl w:val="0"/>
              <w:numPr>
                <w:ilvl w:val="0"/>
                <w:numId w:val="2"/>
              </w:numPr>
              <w:spacing w:line="240"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All pupils with SEND have an individual learning plan or provision map that is implemented to support maximum progress. That interventions are suitably matched to a need, are timely and impactful. </w:t>
            </w:r>
            <w:r w:rsidDel="00000000" w:rsidR="00000000" w:rsidRPr="00000000">
              <w:rPr>
                <w:rtl w:val="0"/>
              </w:rPr>
            </w:r>
          </w:p>
          <w:p w:rsidR="00000000" w:rsidDel="00000000" w:rsidP="00000000" w:rsidRDefault="00000000" w:rsidRPr="00000000" w14:paraId="000000A2">
            <w:pPr>
              <w:widowControl w:val="0"/>
              <w:numPr>
                <w:ilvl w:val="0"/>
                <w:numId w:val="2"/>
              </w:numPr>
              <w:spacing w:line="240"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All staff within TMF further understand the term’ social, emotional and mental health needs’ and are aware of potential warning signs. That all staff know the pathway to receive support or guidance for SEMH and can signpost parents. For the Lead Practitioner to continue working with parents and outside agencies to support  pupils within the setting. </w:t>
            </w:r>
          </w:p>
        </w:tc>
      </w:tr>
    </w:tbl>
    <w:p w:rsidR="00000000" w:rsidDel="00000000" w:rsidP="00000000" w:rsidRDefault="00000000" w:rsidRPr="00000000" w14:paraId="000000A3">
      <w:pPr>
        <w:rPr>
          <w:rFonts w:ascii="Comfortaa" w:cs="Comfortaa" w:eastAsia="Comfortaa" w:hAnsi="Comfortaa"/>
        </w:rPr>
      </w:pPr>
      <w:r w:rsidDel="00000000" w:rsidR="00000000" w:rsidRPr="00000000">
        <w:rPr>
          <w:rtl w:val="0"/>
        </w:rPr>
      </w:r>
    </w:p>
    <w:p w:rsidR="00000000" w:rsidDel="00000000" w:rsidP="00000000" w:rsidRDefault="00000000" w:rsidRPr="00000000" w14:paraId="000000A4">
      <w:pPr>
        <w:rPr>
          <w:rFonts w:ascii="Comfortaa" w:cs="Comfortaa" w:eastAsia="Comfortaa" w:hAnsi="Comfortaa"/>
        </w:rPr>
      </w:pPr>
      <w:r w:rsidDel="00000000" w:rsidR="00000000" w:rsidRPr="00000000">
        <w:rPr>
          <w:rtl w:val="0"/>
        </w:rPr>
      </w:r>
    </w:p>
    <w:tbl>
      <w:tblPr>
        <w:tblStyle w:val="Table6"/>
        <w:tblW w:w="1548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5940"/>
        <w:gridCol w:w="3450"/>
        <w:gridCol w:w="2745"/>
        <w:gridCol w:w="1515"/>
        <w:tblGridChange w:id="0">
          <w:tblGrid>
            <w:gridCol w:w="1830"/>
            <w:gridCol w:w="5940"/>
            <w:gridCol w:w="3450"/>
            <w:gridCol w:w="2745"/>
            <w:gridCol w:w="151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b w:val="1"/>
              </w:rPr>
            </w:pPr>
            <w:r w:rsidDel="00000000" w:rsidR="00000000" w:rsidRPr="00000000">
              <w:rPr>
                <w:rFonts w:ascii="Comfortaa" w:cs="Comfortaa" w:eastAsia="Comfortaa" w:hAnsi="Comfortaa"/>
                <w:b w:val="1"/>
                <w:rtl w:val="0"/>
              </w:rPr>
              <w:t xml:space="preserve">Priority developments</w:t>
            </w:r>
          </w:p>
        </w:tc>
        <w:tc>
          <w:tcPr>
            <w:shd w:fill="d9d2e9"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b w:val="1"/>
              </w:rPr>
            </w:pPr>
            <w:r w:rsidDel="00000000" w:rsidR="00000000" w:rsidRPr="00000000">
              <w:rPr>
                <w:rFonts w:ascii="Comfortaa" w:cs="Comfortaa" w:eastAsia="Comfortaa" w:hAnsi="Comfortaa"/>
                <w:b w:val="1"/>
                <w:rtl w:val="0"/>
              </w:rPr>
              <w:t xml:space="preserve">Actions </w:t>
            </w:r>
          </w:p>
        </w:tc>
        <w:tc>
          <w:tcPr>
            <w:shd w:fill="d9d2e9"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b w:val="1"/>
              </w:rPr>
            </w:pPr>
            <w:r w:rsidDel="00000000" w:rsidR="00000000" w:rsidRPr="00000000">
              <w:rPr>
                <w:rFonts w:ascii="Comfortaa" w:cs="Comfortaa" w:eastAsia="Comfortaa" w:hAnsi="Comfortaa"/>
                <w:b w:val="1"/>
                <w:rtl w:val="0"/>
              </w:rPr>
              <w:t xml:space="preserve">Resources and costs</w:t>
            </w:r>
          </w:p>
        </w:tc>
        <w:tc>
          <w:tcPr>
            <w:shd w:fill="d9d2e9"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b w:val="1"/>
              </w:rPr>
            </w:pPr>
            <w:r w:rsidDel="00000000" w:rsidR="00000000" w:rsidRPr="00000000">
              <w:rPr>
                <w:rFonts w:ascii="Comfortaa" w:cs="Comfortaa" w:eastAsia="Comfortaa" w:hAnsi="Comfortaa"/>
                <w:b w:val="1"/>
                <w:rtl w:val="0"/>
              </w:rPr>
              <w:t xml:space="preserve">Personnel</w:t>
            </w:r>
          </w:p>
        </w:tc>
        <w:tc>
          <w:tcPr>
            <w:shd w:fill="d9d2e9"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b w:val="1"/>
              </w:rPr>
            </w:pPr>
            <w:r w:rsidDel="00000000" w:rsidR="00000000" w:rsidRPr="00000000">
              <w:rPr>
                <w:rFonts w:ascii="Comfortaa" w:cs="Comfortaa" w:eastAsia="Comfortaa" w:hAnsi="Comfortaa"/>
                <w:b w:val="1"/>
                <w:rtl w:val="0"/>
              </w:rPr>
              <w:t xml:space="preserve">Timescale</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AA">
            <w:pPr>
              <w:rPr>
                <w:rFonts w:ascii="Comfortaa" w:cs="Comfortaa" w:eastAsia="Comfortaa" w:hAnsi="Comfortaa"/>
              </w:rPr>
            </w:pPr>
            <w:r w:rsidDel="00000000" w:rsidR="00000000" w:rsidRPr="00000000">
              <w:rPr>
                <w:rFonts w:ascii="Comfortaa" w:cs="Comfortaa" w:eastAsia="Comfortaa" w:hAnsi="Comfortaa"/>
                <w:rtl w:val="0"/>
              </w:rPr>
              <w:t xml:space="preserve">Safeguarding</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School will continue to develop links with health and social care services in order to identify and meet th needs of children and young people with SEND. </w:t>
            </w:r>
            <w:r w:rsidDel="00000000" w:rsidR="00000000" w:rsidRPr="00000000">
              <w:rPr>
                <w:rtl w:val="0"/>
              </w:rPr>
            </w:r>
          </w:p>
          <w:p w:rsidR="00000000" w:rsidDel="00000000" w:rsidP="00000000" w:rsidRDefault="00000000" w:rsidRPr="00000000" w14:paraId="000000AC">
            <w:pPr>
              <w:widowControl w:val="0"/>
              <w:spacing w:line="240" w:lineRule="auto"/>
              <w:ind w:left="0" w:firstLine="0"/>
              <w:rPr>
                <w:color w:val="001d35"/>
                <w:sz w:val="24"/>
                <w:szCs w:val="24"/>
                <w:highlight w:val="white"/>
              </w:rPr>
            </w:pPr>
            <w:r w:rsidDel="00000000" w:rsidR="00000000" w:rsidRPr="00000000">
              <w:rPr>
                <w:rtl w:val="0"/>
              </w:rPr>
            </w:r>
          </w:p>
          <w:p w:rsidR="00000000" w:rsidDel="00000000" w:rsidP="00000000" w:rsidRDefault="00000000" w:rsidRPr="00000000" w14:paraId="000000AD">
            <w:pPr>
              <w:widowControl w:val="0"/>
              <w:spacing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Frequent discussions and communications between Pastoral/Safeguarding Team and SENDCo to discuss individual cases. </w:t>
            </w:r>
          </w:p>
          <w:p w:rsidR="00000000" w:rsidDel="00000000" w:rsidP="00000000" w:rsidRDefault="00000000" w:rsidRPr="00000000" w14:paraId="000000AF">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B0">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Meetings will be held both internally and with external agencies and parents where appropriate. </w:t>
            </w:r>
          </w:p>
          <w:p w:rsidR="00000000" w:rsidDel="00000000" w:rsidP="00000000" w:rsidRDefault="00000000" w:rsidRPr="00000000" w14:paraId="000000B1">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B2">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Opening meetings take place between health professionals and SENDCo in the first half term to discuss caseload with termly-half termly meeting after that. </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Pastoral/Safeguarding Team, SENDCo</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B8">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Pastoral/Safeguarding Team, SENDCo, outside agency staff, parents</w:t>
            </w:r>
          </w:p>
          <w:p w:rsidR="00000000" w:rsidDel="00000000" w:rsidP="00000000" w:rsidRDefault="00000000" w:rsidRPr="00000000" w14:paraId="000000B9">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BA">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 Speech and Language Therapist, SENIT, Physio, Deaf And Hearing Impairment Team ( DAHIT), Occupational Therapy ( OT), Health Visitors/Nursing Team, Mindmate Support Team (MMST) </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 all outside agencies we are working with.)</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As required, usually there are daily communications. </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As required throughout the year. </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September 25 and then at least each term.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C5">
            <w:pPr>
              <w:spacing w:after="0" w:before="0"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The SENDCo, Safeguarding and Attendance team will further develop their collaborative practice to reflect on practice and procedure. </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Half termly meeting led by the SENDCo, with the pastoral/safeguarding team to plan and discuss nurture intervention for the next half term. Class Teachers are also involved in the discussion. SENDCo then plans SEMH intervention for the half term. </w:t>
            </w:r>
          </w:p>
          <w:p w:rsidR="00000000" w:rsidDel="00000000" w:rsidP="00000000" w:rsidRDefault="00000000" w:rsidRPr="00000000" w14:paraId="000000C8">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C9">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Attendance Policy meeting with Attendance Officers and SLT to add and update information about SEND including part-time timetables and the monitoring of attendance with the SENDCo. </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Safeguarding and Pastoral Team</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Attendance Officers</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Class Teachers</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SLT</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Attendance Officers</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AIP team would be contacted for any further input or advice. </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Every half term for one hour. </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Autumn term</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E4">
            <w:pPr>
              <w:rPr>
                <w:rFonts w:ascii="Comfortaa" w:cs="Comfortaa" w:eastAsia="Comfortaa" w:hAnsi="Comfortaa"/>
              </w:rPr>
            </w:pPr>
            <w:r w:rsidDel="00000000" w:rsidR="00000000" w:rsidRPr="00000000">
              <w:rPr>
                <w:rFonts w:ascii="Comfortaa" w:cs="Comfortaa" w:eastAsia="Comfortaa" w:hAnsi="Comfortaa"/>
                <w:rtl w:val="0"/>
              </w:rPr>
              <w:t xml:space="preserve">Inclusion</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All staff will develop an understanding of the OFSTED area of Inclusion </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will deliver training and input to staff including ECT training and during staff briefings to cover:</w:t>
            </w:r>
          </w:p>
          <w:p w:rsidR="00000000" w:rsidDel="00000000" w:rsidP="00000000" w:rsidRDefault="00000000" w:rsidRPr="00000000" w14:paraId="000000E7">
            <w:pPr>
              <w:widowControl w:val="0"/>
              <w:numPr>
                <w:ilvl w:val="0"/>
                <w:numId w:val="1"/>
              </w:numPr>
              <w:spacing w:line="240" w:lineRule="auto"/>
              <w:ind w:left="720" w:hanging="360"/>
              <w:rPr>
                <w:rFonts w:ascii="Comfortaa" w:cs="Comfortaa" w:eastAsia="Comfortaa" w:hAnsi="Comfortaa"/>
                <w:u w:val="none"/>
              </w:rPr>
            </w:pPr>
            <w:r w:rsidDel="00000000" w:rsidR="00000000" w:rsidRPr="00000000">
              <w:rPr>
                <w:rFonts w:ascii="Comfortaa" w:cs="Comfortaa" w:eastAsia="Comfortaa" w:hAnsi="Comfortaa"/>
                <w:rtl w:val="0"/>
              </w:rPr>
              <w:t xml:space="preserve">Reasons why the OFSTED framework has changed</w:t>
            </w:r>
          </w:p>
          <w:p w:rsidR="00000000" w:rsidDel="00000000" w:rsidP="00000000" w:rsidRDefault="00000000" w:rsidRPr="00000000" w14:paraId="000000E8">
            <w:pPr>
              <w:widowControl w:val="0"/>
              <w:numPr>
                <w:ilvl w:val="0"/>
                <w:numId w:val="1"/>
              </w:numPr>
              <w:spacing w:line="240" w:lineRule="auto"/>
              <w:ind w:left="720" w:hanging="360"/>
              <w:rPr>
                <w:rFonts w:ascii="Comfortaa" w:cs="Comfortaa" w:eastAsia="Comfortaa" w:hAnsi="Comfortaa"/>
                <w:u w:val="none"/>
              </w:rPr>
            </w:pPr>
            <w:r w:rsidDel="00000000" w:rsidR="00000000" w:rsidRPr="00000000">
              <w:rPr>
                <w:rFonts w:ascii="Comfortaa" w:cs="Comfortaa" w:eastAsia="Comfortaa" w:hAnsi="Comfortaa"/>
                <w:rtl w:val="0"/>
              </w:rPr>
              <w:t xml:space="preserve">Inclusive practices</w:t>
            </w:r>
          </w:p>
          <w:p w:rsidR="00000000" w:rsidDel="00000000" w:rsidP="00000000" w:rsidRDefault="00000000" w:rsidRPr="00000000" w14:paraId="000000E9">
            <w:pPr>
              <w:widowControl w:val="0"/>
              <w:numPr>
                <w:ilvl w:val="0"/>
                <w:numId w:val="1"/>
              </w:numPr>
              <w:spacing w:line="240" w:lineRule="auto"/>
              <w:ind w:left="720" w:hanging="360"/>
              <w:rPr>
                <w:rFonts w:ascii="Comfortaa" w:cs="Comfortaa" w:eastAsia="Comfortaa" w:hAnsi="Comfortaa"/>
                <w:u w:val="none"/>
              </w:rPr>
            </w:pPr>
            <w:r w:rsidDel="00000000" w:rsidR="00000000" w:rsidRPr="00000000">
              <w:rPr>
                <w:rFonts w:ascii="Comfortaa" w:cs="Comfortaa" w:eastAsia="Comfortaa" w:hAnsi="Comfortaa"/>
                <w:rtl w:val="0"/>
              </w:rPr>
              <w:t xml:space="preserve">Identifying and meeting needs and removing barriers</w:t>
            </w:r>
          </w:p>
          <w:p w:rsidR="00000000" w:rsidDel="00000000" w:rsidP="00000000" w:rsidRDefault="00000000" w:rsidRPr="00000000" w14:paraId="000000EA">
            <w:pPr>
              <w:widowControl w:val="0"/>
              <w:numPr>
                <w:ilvl w:val="0"/>
                <w:numId w:val="1"/>
              </w:numPr>
              <w:spacing w:line="240" w:lineRule="auto"/>
              <w:ind w:left="720" w:hanging="360"/>
              <w:rPr>
                <w:rFonts w:ascii="Comfortaa" w:cs="Comfortaa" w:eastAsia="Comfortaa" w:hAnsi="Comfortaa"/>
                <w:u w:val="none"/>
              </w:rPr>
            </w:pPr>
            <w:r w:rsidDel="00000000" w:rsidR="00000000" w:rsidRPr="00000000">
              <w:rPr>
                <w:rFonts w:ascii="Comfortaa" w:cs="Comfortaa" w:eastAsia="Comfortaa" w:hAnsi="Comfortaa"/>
                <w:rtl w:val="0"/>
              </w:rPr>
              <w:t xml:space="preserve">Supporting disadvantaged pupils </w:t>
            </w:r>
          </w:p>
          <w:p w:rsidR="00000000" w:rsidDel="00000000" w:rsidP="00000000" w:rsidRDefault="00000000" w:rsidRPr="00000000" w14:paraId="000000EB">
            <w:pPr>
              <w:widowControl w:val="0"/>
              <w:numPr>
                <w:ilvl w:val="0"/>
                <w:numId w:val="1"/>
              </w:numPr>
              <w:spacing w:line="240" w:lineRule="auto"/>
              <w:ind w:left="720" w:hanging="360"/>
              <w:rPr>
                <w:rFonts w:ascii="Comfortaa" w:cs="Comfortaa" w:eastAsia="Comfortaa" w:hAnsi="Comfortaa"/>
                <w:u w:val="none"/>
              </w:rPr>
            </w:pPr>
            <w:r w:rsidDel="00000000" w:rsidR="00000000" w:rsidRPr="00000000">
              <w:rPr>
                <w:rFonts w:ascii="Comfortaa" w:cs="Comfortaa" w:eastAsia="Comfortaa" w:hAnsi="Comfortaa"/>
                <w:rtl w:val="0"/>
              </w:rPr>
              <w:t xml:space="preserve">Supporting pupils with SEND</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Autumn 25</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EE">
            <w:pPr>
              <w:spacing w:after="0" w:before="0"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Inclusive practices continue to reflect that pupils feel welcome, valued and a sense of belonging to their school community</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Pupil voice activities will be completed as a whole school including a pupil wellbeing tool and voice captures in PSHE lessons, through pastoral support and interventions. </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Class Teachers</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SLT</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F5">
            <w:pPr>
              <w:spacing w:after="0" w:before="0"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All staff further develop their understanding of the importance of early identification. </w:t>
            </w:r>
          </w:p>
          <w:p w:rsidR="00000000" w:rsidDel="00000000" w:rsidP="00000000" w:rsidRDefault="00000000" w:rsidRPr="00000000" w14:paraId="000000F7">
            <w:pPr>
              <w:widowControl w:val="0"/>
              <w:spacing w:line="240"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F8">
            <w:pPr>
              <w:widowControl w:val="0"/>
              <w:spacing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will deliver refresher training on the importance of early intervention. </w:t>
            </w:r>
          </w:p>
          <w:p w:rsidR="00000000" w:rsidDel="00000000" w:rsidP="00000000" w:rsidRDefault="00000000" w:rsidRPr="00000000" w14:paraId="000000FA">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FB">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will work with ECTs to discuss early intervention and the SEND Concern pathway. </w:t>
            </w:r>
          </w:p>
          <w:p w:rsidR="00000000" w:rsidDel="00000000" w:rsidP="00000000" w:rsidRDefault="00000000" w:rsidRPr="00000000" w14:paraId="000000FC">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FD">
            <w:pPr>
              <w:widowControl w:val="0"/>
              <w:spacing w:line="240" w:lineRule="auto"/>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Autumn term</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September 25</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04">
            <w:pPr>
              <w:spacing w:after="0" w:before="0"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Leaders have a keen understanding of the  potential barriers pupils may face, linking to the four areas of SEND. They can then systematically review adaptations, adjusting them as needed so that they make a sustained difference to pupils’ learning and/or wellbeing. </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will deliver refresher training to all staff on the four areas of SEND. </w:t>
            </w:r>
          </w:p>
          <w:p w:rsidR="00000000" w:rsidDel="00000000" w:rsidP="00000000" w:rsidRDefault="00000000" w:rsidRPr="00000000" w14:paraId="00000107">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08">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Through the graduated approach, the SENDCo will work with staff to plan assessments, analyse assessments and create a plan, support the delivery of intervention or monitor adjustments, then review. </w:t>
            </w:r>
          </w:p>
          <w:p w:rsidR="00000000" w:rsidDel="00000000" w:rsidP="00000000" w:rsidRDefault="00000000" w:rsidRPr="00000000" w14:paraId="00000109">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0A">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will monitor pupil ILPs and provision maps to ensure the document is recent and relevant and reflects current practice by making contextual observations</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Autumn term </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Throughout the year</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End of Autumn 2 term, Beginning of Spring 1 and Summer 1</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26">
            <w:pPr>
              <w:rPr>
                <w:rFonts w:ascii="Comfortaa" w:cs="Comfortaa" w:eastAsia="Comfortaa" w:hAnsi="Comfortaa"/>
                <w:b w:val="1"/>
              </w:rPr>
            </w:pPr>
            <w:r w:rsidDel="00000000" w:rsidR="00000000" w:rsidRPr="00000000">
              <w:rPr>
                <w:rFonts w:ascii="Comfortaa" w:cs="Comfortaa" w:eastAsia="Comfortaa" w:hAnsi="Comfortaa"/>
                <w:rtl w:val="0"/>
              </w:rPr>
              <w:t xml:space="preserve">Curriculum and teaching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Teachers understand the needs of each child in their class, are able to identify potential barriers to learning and have strategies to meet the needs of these pupils. </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meetings with staff  including ECTs members focussing on the four areas of SEND and potential barriers. </w:t>
            </w:r>
          </w:p>
          <w:p w:rsidR="00000000" w:rsidDel="00000000" w:rsidP="00000000" w:rsidRDefault="00000000" w:rsidRPr="00000000" w14:paraId="0000012A">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2B">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SLT pupil review meetings will be held termly by SLT in which groups and individual pupils progress will be discussed with a plan then agreed upon. Pupil case studies/context statements will be requested for identified pupils who are not making expected progress and meetings with the SENDCo will be planned to discuss amending provision/further assessment. </w:t>
            </w:r>
          </w:p>
          <w:p w:rsidR="00000000" w:rsidDel="00000000" w:rsidP="00000000" w:rsidRDefault="00000000" w:rsidRPr="00000000" w14:paraId="0000012C">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2D">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Subject leader led PDMs will further develop teachers’ understanding of teaching and learning for that subject, including potential barriers, assessments and strategies that can be used. </w:t>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Class Teachers ( This includes subject leaders and Year leads)</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SLT</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SLT</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Subject Leaders</w:t>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Autumn 25 but also ongoing as staff require input</w:t>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Termly</w:t>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Throughout the year</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5C">
            <w:pPr>
              <w:spacing w:after="0" w:before="0"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Teachers are aware of and able to use a range of assessment tools and are then able to interpret them so that next steps can be planned, leading into the ‘do’ part of the graduated approach.  </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training and discussions with Teachers and Teaching Assistants. </w:t>
            </w:r>
          </w:p>
          <w:p w:rsidR="00000000" w:rsidDel="00000000" w:rsidP="00000000" w:rsidRDefault="00000000" w:rsidRPr="00000000" w14:paraId="0000015F">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60">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Research into evidence based assessment and intervention tools to broaden school’s assessment materials. </w:t>
            </w:r>
          </w:p>
          <w:p w:rsidR="00000000" w:rsidDel="00000000" w:rsidP="00000000" w:rsidRDefault="00000000" w:rsidRPr="00000000" w14:paraId="00000161">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62">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Investment in assessment and intervention tools such as Alphabet Arc, SENIT assessment tools and training. </w:t>
            </w:r>
          </w:p>
          <w:p w:rsidR="00000000" w:rsidDel="00000000" w:rsidP="00000000" w:rsidRDefault="00000000" w:rsidRPr="00000000" w14:paraId="00000163">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64">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Staff training- some is free on </w:t>
            </w:r>
            <w:hyperlink r:id="rId7">
              <w:r w:rsidDel="00000000" w:rsidR="00000000" w:rsidRPr="00000000">
                <w:rPr>
                  <w:rFonts w:ascii="Comfortaa" w:cs="Comfortaa" w:eastAsia="Comfortaa" w:hAnsi="Comfortaa"/>
                  <w:color w:val="1155cc"/>
                  <w:u w:val="single"/>
                  <w:rtl w:val="0"/>
                </w:rPr>
                <w:t xml:space="preserve">leedsforlearning.com</w:t>
              </w:r>
            </w:hyperlink>
            <w:r w:rsidDel="00000000" w:rsidR="00000000" w:rsidRPr="00000000">
              <w:rPr>
                <w:rtl w:val="0"/>
              </w:rPr>
            </w:r>
          </w:p>
          <w:p w:rsidR="00000000" w:rsidDel="00000000" w:rsidP="00000000" w:rsidRDefault="00000000" w:rsidRPr="00000000" w14:paraId="00000165">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However some may need to be accessed through speech and language therapy services. </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SLT</w:t>
            </w:r>
          </w:p>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Speech and Language Service</w:t>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SENIT Service</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Ongoing, possibly as part of subject/SEND PDMs</w:t>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Spring/Summer 26</w:t>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As required during the year</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86">
            <w:pPr>
              <w:spacing w:after="0" w:before="0"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Teachers know their pupils’  individual learning targets (ILPs) and are able to track, monitor and record progress towards these targets. </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PDM and/or PPA time for completion. </w:t>
            </w:r>
          </w:p>
          <w:p w:rsidR="00000000" w:rsidDel="00000000" w:rsidP="00000000" w:rsidRDefault="00000000" w:rsidRPr="00000000" w14:paraId="00000189">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br w:type="textWrapping"/>
              <w:t xml:space="preserve">SENDCo/SEND Assistant available for meetings with teachers to discuss any aspect of the learning plans</w:t>
            </w:r>
          </w:p>
          <w:p w:rsidR="00000000" w:rsidDel="00000000" w:rsidP="00000000" w:rsidRDefault="00000000" w:rsidRPr="00000000" w14:paraId="0000018A">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8B">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Time for teachers to share ILPs and review each term with parents. </w:t>
            </w:r>
          </w:p>
          <w:p w:rsidR="00000000" w:rsidDel="00000000" w:rsidP="00000000" w:rsidRDefault="00000000" w:rsidRPr="00000000" w14:paraId="0000018C">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8D">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Monitoring from the SENDCo each term to ensure completion, look at progress for individual pupils and ensure summary is up to date and reflects the target. </w:t>
            </w:r>
          </w:p>
          <w:p w:rsidR="00000000" w:rsidDel="00000000" w:rsidP="00000000" w:rsidRDefault="00000000" w:rsidRPr="00000000" w14:paraId="0000018E">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8F">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90">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Time for SENDCo and SEND Support Assistant to set up new ILPs as reports come in and targets are met, share these and discuss with Class Teacher and parents. </w:t>
            </w:r>
          </w:p>
          <w:p w:rsidR="00000000" w:rsidDel="00000000" w:rsidP="00000000" w:rsidRDefault="00000000" w:rsidRPr="00000000" w14:paraId="00000191">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92">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Follow up meetings between SENDCo and Teachers if less progress than expected is made. </w:t>
            </w:r>
          </w:p>
          <w:p w:rsidR="00000000" w:rsidDel="00000000" w:rsidP="00000000" w:rsidRDefault="00000000" w:rsidRPr="00000000" w14:paraId="00000193">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94">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observations of intervention sessions where progress is less than expected with feedback. </w:t>
            </w:r>
          </w:p>
          <w:p w:rsidR="00000000" w:rsidDel="00000000" w:rsidP="00000000" w:rsidRDefault="00000000" w:rsidRPr="00000000" w14:paraId="00000195">
            <w:pPr>
              <w:widowControl w:val="0"/>
              <w:spacing w:line="240" w:lineRule="auto"/>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Class Teachers</w:t>
            </w:r>
          </w:p>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and SEND Assistant</w:t>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 Assistant</w:t>
            </w:r>
          </w:p>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Teachers</w:t>
            </w:r>
          </w:p>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 Assistant</w:t>
            </w:r>
          </w:p>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 Assistant</w:t>
            </w:r>
          </w:p>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 Assistant</w:t>
            </w:r>
          </w:p>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Ongoing throughout the year. </w:t>
            </w:r>
          </w:p>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When required</w:t>
            </w:r>
          </w:p>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Parents evenings, Autumn, spring and summer </w:t>
            </w:r>
          </w:p>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Each term</w:t>
            </w:r>
          </w:p>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Ongoing</w:t>
            </w:r>
          </w:p>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When required</w:t>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Termly</w:t>
            </w:r>
          </w:p>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DB">
            <w:pPr>
              <w:spacing w:after="0" w:before="0"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Develop teachers’ ability to identify  where intervention is less effective than expected and explore reasons for this. </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input to all staff through flip training or short PDM around next steps if intervention does not seem to be having an impact. </w:t>
            </w:r>
          </w:p>
          <w:p w:rsidR="00000000" w:rsidDel="00000000" w:rsidP="00000000" w:rsidRDefault="00000000" w:rsidRPr="00000000" w14:paraId="000001DE">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DF">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individual meetings with staff about individual cases. </w:t>
            </w:r>
          </w:p>
          <w:p w:rsidR="00000000" w:rsidDel="00000000" w:rsidP="00000000" w:rsidRDefault="00000000" w:rsidRPr="00000000" w14:paraId="000001E0">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E1">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Teacher/TA training where delivery of intervention is identified as a potential barrier to progress. </w:t>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SENDCo/SEND Assistant</w:t>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EC">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SENDCo/SEND Assistant/ Online training/training provider</w:t>
            </w:r>
          </w:p>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Ongoing throughout the year </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When required</w:t>
            </w:r>
          </w:p>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When required</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FB">
            <w:pPr>
              <w:spacing w:after="0" w:before="0"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C">
            <w:pPr>
              <w:widowControl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Build understanding of the graduated approach (assess, plan, do, review) with a focus on sharing assessment tools for the four areas of SEND. </w:t>
            </w:r>
          </w:p>
        </w:tc>
        <w:tc>
          <w:tcPr>
            <w:shd w:fill="auto" w:val="clear"/>
            <w:tcMar>
              <w:top w:w="100.0" w:type="dxa"/>
              <w:left w:w="100.0" w:type="dxa"/>
              <w:bottom w:w="100.0" w:type="dxa"/>
              <w:right w:w="100.0" w:type="dxa"/>
            </w:tcMar>
          </w:tcPr>
          <w:p w:rsidR="00000000" w:rsidDel="00000000" w:rsidP="00000000" w:rsidRDefault="00000000" w:rsidRPr="00000000" w14:paraId="000001FD">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to deliver training ( through PDM or otherwise) </w:t>
            </w:r>
          </w:p>
        </w:tc>
        <w:tc>
          <w:tcPr>
            <w:shd w:fill="auto" w:val="clear"/>
            <w:tcMar>
              <w:top w:w="100.0" w:type="dxa"/>
              <w:left w:w="100.0" w:type="dxa"/>
              <w:bottom w:w="100.0" w:type="dxa"/>
              <w:right w:w="100.0" w:type="dxa"/>
            </w:tcMar>
          </w:tcPr>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PDM or training sessions to be arranged</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201">
            <w:pPr>
              <w:rPr>
                <w:rFonts w:ascii="Comfortaa" w:cs="Comfortaa" w:eastAsia="Comfortaa" w:hAnsi="Comfortaa"/>
              </w:rPr>
            </w:pPr>
            <w:r w:rsidDel="00000000" w:rsidR="00000000" w:rsidRPr="00000000">
              <w:rPr>
                <w:rFonts w:ascii="Comfortaa" w:cs="Comfortaa" w:eastAsia="Comfortaa" w:hAnsi="Comfortaa"/>
                <w:rtl w:val="0"/>
              </w:rPr>
              <w:t xml:space="preserve">Attendance and behaviour </w:t>
            </w:r>
          </w:p>
          <w:p w:rsidR="00000000" w:rsidDel="00000000" w:rsidP="00000000" w:rsidRDefault="00000000" w:rsidRPr="00000000" w14:paraId="00000202">
            <w:pPr>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3">
            <w:pPr>
              <w:widowControl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Behaviour and attitudes of all pupils towards school and learning including those with SEND are positive, grounded in strong wellbeing, resilience and impact positively on progress and outcomes.</w:t>
            </w:r>
          </w:p>
        </w:tc>
        <w:tc>
          <w:tcPr>
            <w:shd w:fill="auto" w:val="clear"/>
            <w:tcMar>
              <w:top w:w="100.0" w:type="dxa"/>
              <w:left w:w="100.0" w:type="dxa"/>
              <w:bottom w:w="100.0" w:type="dxa"/>
              <w:right w:w="100.0" w:type="dxa"/>
            </w:tcMar>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All staff in school to promote this in lessons and through the ethos. </w:t>
            </w:r>
          </w:p>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Planned activities from the PSHE curriculum that focus on belonging, inclusion, celebration, communication and community. </w:t>
            </w:r>
          </w:p>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Assemblies</w:t>
            </w:r>
          </w:p>
        </w:tc>
        <w:tc>
          <w:tcPr>
            <w:shd w:fill="auto" w:val="clear"/>
            <w:tcMar>
              <w:top w:w="100.0" w:type="dxa"/>
              <w:left w:w="100.0" w:type="dxa"/>
              <w:bottom w:w="100.0" w:type="dxa"/>
              <w:right w:w="100.0" w:type="dxa"/>
            </w:tcMar>
          </w:tcPr>
          <w:p w:rsidR="00000000" w:rsidDel="00000000" w:rsidP="00000000" w:rsidRDefault="00000000" w:rsidRPr="00000000" w14:paraId="00000209">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All staff</w:t>
            </w:r>
          </w:p>
          <w:p w:rsidR="00000000" w:rsidDel="00000000" w:rsidP="00000000" w:rsidRDefault="00000000" w:rsidRPr="00000000" w14:paraId="0000020A">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SLT</w:t>
            </w:r>
          </w:p>
        </w:tc>
        <w:tc>
          <w:tcPr>
            <w:shd w:fill="auto" w:val="clear"/>
            <w:tcMar>
              <w:top w:w="100.0" w:type="dxa"/>
              <w:left w:w="100.0" w:type="dxa"/>
              <w:bottom w:w="100.0" w:type="dxa"/>
              <w:right w:w="100.0" w:type="dxa"/>
            </w:tcMar>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Ongoing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0C">
            <w:pPr>
              <w:spacing w:after="0" w:before="0"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D">
            <w:pPr>
              <w:widowControl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The learning environment in all its aspects, is accessible. Learning materials, technology, learning spaces, social spaces, and the approach to teaching &amp; learning in the widest possible sense embodies an ethos of true inclusion, for every child.</w:t>
            </w:r>
          </w:p>
        </w:tc>
        <w:tc>
          <w:tcPr>
            <w:shd w:fill="auto" w:val="clear"/>
            <w:tcMar>
              <w:top w:w="100.0" w:type="dxa"/>
              <w:left w:w="100.0" w:type="dxa"/>
              <w:bottom w:w="100.0" w:type="dxa"/>
              <w:right w:w="100.0" w:type="dxa"/>
            </w:tcMar>
          </w:tcPr>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Teacher training on interventions will include discussion about learning materials, technology, accessibility. Delivered by SENDCo</w:t>
            </w:r>
          </w:p>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0">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SENDCo and SEND Assistant</w:t>
            </w:r>
          </w:p>
        </w:tc>
        <w:tc>
          <w:tcPr>
            <w:shd w:fill="auto" w:val="clear"/>
            <w:tcMar>
              <w:top w:w="100.0" w:type="dxa"/>
              <w:left w:w="100.0" w:type="dxa"/>
              <w:bottom w:w="100.0" w:type="dxa"/>
              <w:right w:w="100.0" w:type="dxa"/>
            </w:tcMar>
          </w:tcPr>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PDM to be arranged.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12">
            <w:pPr>
              <w:spacing w:after="0" w:before="0"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3">
            <w:pPr>
              <w:widowControl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 Positive relationships with parents of pupils with identified SEND through good communication, termly review meetings, planned training sessions and drop-in opportunities e.g.SEND coffee mornings. </w:t>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to hold several parent groups based around SEND needs such as ‘sleep’ and ‘emotional regulation’ with the Mindmate Support Team. </w:t>
            </w:r>
          </w:p>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Parents evenings</w:t>
            </w:r>
          </w:p>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Ongoing communication from the SENDCo to individual parents through face to face and telephone meetings and written correspondence. </w:t>
            </w:r>
          </w:p>
        </w:tc>
        <w:tc>
          <w:tcPr>
            <w:shd w:fill="auto" w:val="clear"/>
            <w:tcMar>
              <w:top w:w="100.0" w:type="dxa"/>
              <w:left w:w="100.0" w:type="dxa"/>
              <w:bottom w:w="100.0" w:type="dxa"/>
              <w:right w:w="100.0" w:type="dxa"/>
            </w:tcMar>
          </w:tcPr>
          <w:p w:rsidR="00000000" w:rsidDel="00000000" w:rsidP="00000000" w:rsidRDefault="00000000" w:rsidRPr="00000000" w14:paraId="00000219">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SENDCo</w:t>
            </w:r>
          </w:p>
          <w:p w:rsidR="00000000" w:rsidDel="00000000" w:rsidP="00000000" w:rsidRDefault="00000000" w:rsidRPr="00000000" w14:paraId="0000021A">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Mindmate Support Team- Hannah Silver, pastoral team</w:t>
            </w:r>
          </w:p>
        </w:tc>
        <w:tc>
          <w:tcPr>
            <w:shd w:fill="auto" w:val="clear"/>
            <w:tcMar>
              <w:top w:w="100.0" w:type="dxa"/>
              <w:left w:w="100.0" w:type="dxa"/>
              <w:bottom w:w="100.0" w:type="dxa"/>
              <w:right w:w="100.0" w:type="dxa"/>
            </w:tcMar>
          </w:tcPr>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To be booked in with the MMSTeam</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1D">
            <w:pPr>
              <w:spacing w:after="0" w:before="0"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E">
            <w:pPr>
              <w:ind w:left="0" w:firstLine="0"/>
              <w:rPr>
                <w:rFonts w:ascii="Comfortaa" w:cs="Comfortaa" w:eastAsia="Comfortaa" w:hAnsi="Comfortaa"/>
              </w:rPr>
            </w:pPr>
            <w:r w:rsidDel="00000000" w:rsidR="00000000" w:rsidRPr="00000000">
              <w:rPr>
                <w:rFonts w:ascii="Comfortaa" w:cs="Comfortaa" w:eastAsia="Comfortaa" w:hAnsi="Comfortaa"/>
                <w:rtl w:val="0"/>
              </w:rPr>
              <w:t xml:space="preserve">Continue to connect the SEND ethos with behaviour policies, focussing on building positive and proactive behaviours for learning and develop the understanding that all behaviour is communication. Teachers to become more confident at thinking, ‘Why do we see that behaviour? What is the child trying to tell me?’ and can confidently use emotional coaching techniques. </w:t>
            </w:r>
          </w:p>
        </w:tc>
        <w:tc>
          <w:tcPr>
            <w:shd w:fill="auto" w:val="clear"/>
            <w:tcMar>
              <w:top w:w="100.0" w:type="dxa"/>
              <w:left w:w="100.0" w:type="dxa"/>
              <w:bottom w:w="100.0" w:type="dxa"/>
              <w:right w:w="100.0" w:type="dxa"/>
            </w:tcMa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PDM/ Training from SENDCo, Pastoral Team and Mindmate Support Team (MMST)</w:t>
            </w:r>
          </w:p>
        </w:tc>
        <w:tc>
          <w:tcPr>
            <w:shd w:fill="auto" w:val="clear"/>
            <w:tcMar>
              <w:top w:w="100.0" w:type="dxa"/>
              <w:left w:w="100.0" w:type="dxa"/>
              <w:bottom w:w="100.0" w:type="dxa"/>
              <w:right w:w="100.0" w:type="dxa"/>
            </w:tcMar>
          </w:tcPr>
          <w:p w:rsidR="00000000" w:rsidDel="00000000" w:rsidP="00000000" w:rsidRDefault="00000000" w:rsidRPr="00000000" w14:paraId="00000220">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SENDCo</w:t>
            </w:r>
          </w:p>
          <w:p w:rsidR="00000000" w:rsidDel="00000000" w:rsidP="00000000" w:rsidRDefault="00000000" w:rsidRPr="00000000" w14:paraId="00000221">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Pastoral Team</w:t>
            </w:r>
          </w:p>
          <w:p w:rsidR="00000000" w:rsidDel="00000000" w:rsidP="00000000" w:rsidRDefault="00000000" w:rsidRPr="00000000" w14:paraId="00000222">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MMST</w:t>
            </w:r>
          </w:p>
        </w:tc>
        <w:tc>
          <w:tcPr>
            <w:shd w:fill="auto" w:val="clea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To be arranged in opening meeting with MMST. ( probably Spring 26)</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224">
            <w:pPr>
              <w:rPr>
                <w:rFonts w:ascii="Comfortaa" w:cs="Comfortaa" w:eastAsia="Comfortaa" w:hAnsi="Comfortaa"/>
              </w:rPr>
            </w:pPr>
            <w:r w:rsidDel="00000000" w:rsidR="00000000" w:rsidRPr="00000000">
              <w:rPr>
                <w:rFonts w:ascii="Comfortaa" w:cs="Comfortaa" w:eastAsia="Comfortaa" w:hAnsi="Comfortaa"/>
                <w:rtl w:val="0"/>
              </w:rPr>
              <w:t xml:space="preserve">Personal development and wellbeing</w:t>
            </w:r>
          </w:p>
        </w:tc>
        <w:tc>
          <w:tcPr>
            <w:shd w:fill="auto" w:val="clear"/>
            <w:tcMar>
              <w:top w:w="100.0" w:type="dxa"/>
              <w:left w:w="100.0" w:type="dxa"/>
              <w:bottom w:w="100.0" w:type="dxa"/>
              <w:right w:w="100.0" w:type="dxa"/>
            </w:tcMar>
          </w:tcPr>
          <w:p w:rsidR="00000000" w:rsidDel="00000000" w:rsidP="00000000" w:rsidRDefault="00000000" w:rsidRPr="00000000" w14:paraId="00000225">
            <w:pPr>
              <w:ind w:left="0" w:firstLine="0"/>
              <w:rPr>
                <w:rFonts w:ascii="Comfortaa" w:cs="Comfortaa" w:eastAsia="Comfortaa" w:hAnsi="Comfortaa"/>
              </w:rPr>
            </w:pPr>
            <w:r w:rsidDel="00000000" w:rsidR="00000000" w:rsidRPr="00000000">
              <w:rPr>
                <w:rFonts w:ascii="Comfortaa" w:cs="Comfortaa" w:eastAsia="Comfortaa" w:hAnsi="Comfortaa"/>
                <w:rtl w:val="0"/>
              </w:rPr>
              <w:t xml:space="preserve">Pupils to develop their emotional literacy, empowering them to communicate needs and wants and identify and cope with different emotions. They build an understanding of the term ‘mental health’ and know how to seek advice and support for themselves and others.  </w:t>
            </w:r>
          </w:p>
          <w:p w:rsidR="00000000" w:rsidDel="00000000" w:rsidP="00000000" w:rsidRDefault="00000000" w:rsidRPr="00000000" w14:paraId="00000226">
            <w:pPr>
              <w:widowControl w:val="0"/>
              <w:spacing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Class Teacher input from SENDCo and Pastoral team on using the  4 Zones of regulation. </w:t>
            </w:r>
          </w:p>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PSHE delivery of curriculum and leader to have input into SEMH interventions. </w:t>
            </w:r>
          </w:p>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Pastoral Team input as required and as stated on individual provision maps</w:t>
            </w:r>
          </w:p>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Ongoing intervention with Michelle Grimshaw (HLTA) targeting SEMH needs</w:t>
            </w:r>
          </w:p>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to work closely with the pastoral team to plan interventions for pupils with SEND who are also known to the team and who are having SEMH difficulties. </w:t>
            </w:r>
          </w:p>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Mindmate Support Team class sessions</w:t>
            </w:r>
          </w:p>
        </w:tc>
        <w:tc>
          <w:tcPr>
            <w:shd w:fill="auto" w:val="clear"/>
            <w:tcMar>
              <w:top w:w="100.0" w:type="dxa"/>
              <w:left w:w="100.0" w:type="dxa"/>
              <w:bottom w:w="100.0" w:type="dxa"/>
              <w:right w:w="100.0" w:type="dxa"/>
            </w:tcMar>
          </w:tcPr>
          <w:p w:rsidR="00000000" w:rsidDel="00000000" w:rsidP="00000000" w:rsidRDefault="00000000" w:rsidRPr="00000000" w14:paraId="0000022D">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Class teachers</w:t>
            </w:r>
          </w:p>
          <w:p w:rsidR="00000000" w:rsidDel="00000000" w:rsidP="00000000" w:rsidRDefault="00000000" w:rsidRPr="00000000" w14:paraId="0000022E">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PSHE leader</w:t>
            </w:r>
          </w:p>
          <w:p w:rsidR="00000000" w:rsidDel="00000000" w:rsidP="00000000" w:rsidRDefault="00000000" w:rsidRPr="00000000" w14:paraId="0000022F">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p w:rsidR="00000000" w:rsidDel="00000000" w:rsidP="00000000" w:rsidRDefault="00000000" w:rsidRPr="00000000" w14:paraId="00000230">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Pastoral Team</w:t>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Ongoing throughout the year.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32">
            <w:pPr>
              <w:spacing w:after="0" w:before="0"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3">
            <w:pPr>
              <w:ind w:left="0" w:firstLine="0"/>
              <w:rPr>
                <w:rFonts w:ascii="Comfortaa" w:cs="Comfortaa" w:eastAsia="Comfortaa" w:hAnsi="Comfortaa"/>
              </w:rPr>
            </w:pPr>
            <w:r w:rsidDel="00000000" w:rsidR="00000000" w:rsidRPr="00000000">
              <w:rPr>
                <w:rFonts w:ascii="Comfortaa" w:cs="Comfortaa" w:eastAsia="Comfortaa" w:hAnsi="Comfortaa"/>
                <w:rtl w:val="0"/>
              </w:rPr>
              <w:t xml:space="preserve">Deliver a programme of CPD which embeds ethos and increases knowledge, skills and confidence of all staff (including non-teaching staff) over time in approaches to SEND with a focus on SEMH ( Social, emotional and mental health).  (understanding and attitudes to, differentiation, working with children in intervention groups, and using SEND systems and processes)</w:t>
            </w:r>
          </w:p>
        </w:tc>
        <w:tc>
          <w:tcPr>
            <w:shd w:fill="auto"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PDM delivered by SENDCo which builds upon last year’s training on ‘behaviour as communication’ exploring other factors that can impact behaviour and regulation e.g. sensory needs. </w:t>
            </w:r>
          </w:p>
        </w:tc>
        <w:tc>
          <w:tcPr>
            <w:shd w:fill="auto" w:val="clear"/>
            <w:tcMar>
              <w:top w:w="100.0" w:type="dxa"/>
              <w:left w:w="100.0" w:type="dxa"/>
              <w:bottom w:w="100.0" w:type="dxa"/>
              <w:right w:w="100.0" w:type="dxa"/>
            </w:tcMar>
          </w:tcPr>
          <w:p w:rsidR="00000000" w:rsidDel="00000000" w:rsidP="00000000" w:rsidRDefault="00000000" w:rsidRPr="00000000" w14:paraId="00000235">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tc>
        <w:tc>
          <w:tcPr>
            <w:shd w:fill="auto" w:val="clear"/>
            <w:tcMar>
              <w:top w:w="100.0" w:type="dxa"/>
              <w:left w:w="100.0" w:type="dxa"/>
              <w:bottom w:w="100.0" w:type="dxa"/>
              <w:right w:w="100.0" w:type="dxa"/>
            </w:tcMa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Summer 26</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237">
            <w:pPr>
              <w:rPr>
                <w:rFonts w:ascii="Comfortaa" w:cs="Comfortaa" w:eastAsia="Comfortaa" w:hAnsi="Comfortaa"/>
              </w:rPr>
            </w:pPr>
            <w:r w:rsidDel="00000000" w:rsidR="00000000" w:rsidRPr="00000000">
              <w:rPr>
                <w:rFonts w:ascii="Comfortaa" w:cs="Comfortaa" w:eastAsia="Comfortaa" w:hAnsi="Comfortaa"/>
                <w:rtl w:val="0"/>
              </w:rPr>
              <w:t xml:space="preserve">Leadership and governance</w:t>
            </w:r>
          </w:p>
          <w:p w:rsidR="00000000" w:rsidDel="00000000" w:rsidP="00000000" w:rsidRDefault="00000000" w:rsidRPr="00000000" w14:paraId="00000238">
            <w:pPr>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9">
            <w:pPr>
              <w:widowControl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Further develop practice and processes that can improve monitoring and progress of pupils with complex needs, in particular in relation to the evidenced based interventions they are/ have received. </w:t>
            </w:r>
          </w:p>
        </w:tc>
        <w:tc>
          <w:tcPr>
            <w:shd w:fill="auto" w:val="clear"/>
            <w:tcMar>
              <w:top w:w="100.0" w:type="dxa"/>
              <w:left w:w="100.0" w:type="dxa"/>
              <w:bottom w:w="100.0" w:type="dxa"/>
              <w:right w:w="100.0" w:type="dxa"/>
            </w:tcMar>
          </w:tcPr>
          <w:p w:rsidR="00000000" w:rsidDel="00000000" w:rsidP="00000000" w:rsidRDefault="00000000" w:rsidRPr="00000000" w14:paraId="0000023A">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and Class Teacher meetings for specific individuals and groups. </w:t>
            </w:r>
          </w:p>
          <w:p w:rsidR="00000000" w:rsidDel="00000000" w:rsidP="00000000" w:rsidRDefault="00000000" w:rsidRPr="00000000" w14:paraId="0000023B">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23C">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Pupil progress meetings</w:t>
            </w:r>
          </w:p>
          <w:p w:rsidR="00000000" w:rsidDel="00000000" w:rsidP="00000000" w:rsidRDefault="00000000" w:rsidRPr="00000000" w14:paraId="0000023D">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23E">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Use of SEND Concern procedures</w:t>
            </w:r>
          </w:p>
        </w:tc>
        <w:tc>
          <w:tcPr>
            <w:shd w:fill="auto" w:val="clear"/>
            <w:tcMar>
              <w:top w:w="100.0" w:type="dxa"/>
              <w:left w:w="100.0" w:type="dxa"/>
              <w:bottom w:w="100.0" w:type="dxa"/>
              <w:right w:w="100.0" w:type="dxa"/>
            </w:tcMar>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SLT</w:t>
            </w:r>
          </w:p>
        </w:tc>
        <w:tc>
          <w:tcPr>
            <w:shd w:fill="auto" w:val="clear"/>
            <w:tcMar>
              <w:top w:w="100.0" w:type="dxa"/>
              <w:left w:w="100.0" w:type="dxa"/>
              <w:bottom w:w="100.0" w:type="dxa"/>
              <w:right w:w="100.0" w:type="dxa"/>
            </w:tcMar>
          </w:tcPr>
          <w:p w:rsidR="00000000" w:rsidDel="00000000" w:rsidP="00000000" w:rsidRDefault="00000000" w:rsidRPr="00000000" w14:paraId="00000241">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Ongoing throughout the year</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42">
            <w:pPr>
              <w:spacing w:after="0" w:before="0"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3">
            <w:pPr>
              <w:widowControl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Ongoing monitoring of SEND pupils’ progress and access to high quality teaching</w:t>
            </w:r>
          </w:p>
        </w:tc>
        <w:tc>
          <w:tcPr>
            <w:shd w:fill="auto" w:val="clear"/>
            <w:tcMar>
              <w:top w:w="100.0" w:type="dxa"/>
              <w:left w:w="100.0" w:type="dxa"/>
              <w:bottom w:w="100.0" w:type="dxa"/>
              <w:right w:w="100.0" w:type="dxa"/>
            </w:tcMar>
          </w:tcPr>
          <w:p w:rsidR="00000000" w:rsidDel="00000000" w:rsidP="00000000" w:rsidRDefault="00000000" w:rsidRPr="00000000" w14:paraId="00000244">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Half termly/Termly data collection</w:t>
            </w:r>
          </w:p>
          <w:p w:rsidR="00000000" w:rsidDel="00000000" w:rsidP="00000000" w:rsidRDefault="00000000" w:rsidRPr="00000000" w14:paraId="00000245">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246">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Pupil progress meetings</w:t>
            </w:r>
          </w:p>
          <w:p w:rsidR="00000000" w:rsidDel="00000000" w:rsidP="00000000" w:rsidRDefault="00000000" w:rsidRPr="00000000" w14:paraId="00000247">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248">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 review meetings</w:t>
            </w:r>
          </w:p>
        </w:tc>
        <w:tc>
          <w:tcPr>
            <w:shd w:fill="auto" w:val="clear"/>
            <w:tcMar>
              <w:top w:w="100.0" w:type="dxa"/>
              <w:left w:w="100.0" w:type="dxa"/>
              <w:bottom w:w="100.0" w:type="dxa"/>
              <w:right w:w="100.0" w:type="dxa"/>
            </w:tcMa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SLT</w:t>
            </w:r>
          </w:p>
        </w:tc>
        <w:tc>
          <w:tcPr>
            <w:shd w:fill="auto" w:val="clear"/>
            <w:tcMar>
              <w:top w:w="100.0" w:type="dxa"/>
              <w:left w:w="100.0" w:type="dxa"/>
              <w:bottom w:w="100.0" w:type="dxa"/>
              <w:right w:w="100.0" w:type="dxa"/>
            </w:tcMar>
          </w:tcPr>
          <w:p w:rsidR="00000000" w:rsidDel="00000000" w:rsidP="00000000" w:rsidRDefault="00000000" w:rsidRPr="00000000" w14:paraId="0000024B">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Ongoing throughout the year</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4C">
            <w:pPr>
              <w:spacing w:after="0" w:before="0"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D">
            <w:pPr>
              <w:widowControl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SENDCo inputting meaningfully into T&amp;L decisions</w:t>
            </w:r>
          </w:p>
        </w:tc>
        <w:tc>
          <w:tcPr>
            <w:shd w:fill="auto" w:val="clear"/>
            <w:tcMar>
              <w:top w:w="100.0" w:type="dxa"/>
              <w:left w:w="100.0" w:type="dxa"/>
              <w:bottom w:w="100.0" w:type="dxa"/>
              <w:right w:w="100.0" w:type="dxa"/>
            </w:tcMar>
          </w:tcPr>
          <w:p w:rsidR="00000000" w:rsidDel="00000000" w:rsidP="00000000" w:rsidRDefault="00000000" w:rsidRPr="00000000" w14:paraId="0000024E">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meetings with Class Teachers, curriculum leaders and SLT as required. </w:t>
            </w:r>
          </w:p>
        </w:tc>
        <w:tc>
          <w:tcPr>
            <w:shd w:fill="auto" w:val="clear"/>
            <w:tcMar>
              <w:top w:w="100.0" w:type="dxa"/>
              <w:left w:w="100.0" w:type="dxa"/>
              <w:bottom w:w="100.0" w:type="dxa"/>
              <w:right w:w="100.0" w:type="dxa"/>
            </w:tcMar>
          </w:tcPr>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and SEND Assistant</w:t>
            </w:r>
          </w:p>
        </w:tc>
        <w:tc>
          <w:tcPr>
            <w:shd w:fill="auto" w:val="clear"/>
            <w:tcMar>
              <w:top w:w="100.0" w:type="dxa"/>
              <w:left w:w="100.0" w:type="dxa"/>
              <w:bottom w:w="100.0" w:type="dxa"/>
              <w:right w:w="100.0" w:type="dxa"/>
            </w:tcMar>
          </w:tcPr>
          <w:p w:rsidR="00000000" w:rsidDel="00000000" w:rsidP="00000000" w:rsidRDefault="00000000" w:rsidRPr="00000000" w14:paraId="00000250">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Ongoing throughout the year</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51">
            <w:pPr>
              <w:spacing w:after="0" w:before="0"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2">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Monitor interventions through observation and ILP and record scrutiny.</w:t>
            </w:r>
          </w:p>
        </w:tc>
        <w:tc>
          <w:tcPr>
            <w:shd w:fill="auto" w:val="clear"/>
            <w:tcMar>
              <w:top w:w="100.0" w:type="dxa"/>
              <w:left w:w="100.0" w:type="dxa"/>
              <w:bottom w:w="100.0" w:type="dxa"/>
              <w:right w:w="100.0" w:type="dxa"/>
            </w:tcMar>
          </w:tcPr>
          <w:p w:rsidR="00000000" w:rsidDel="00000000" w:rsidP="00000000" w:rsidRDefault="00000000" w:rsidRPr="00000000" w14:paraId="00000253">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Ongoing monitoring through observation and record scrutiny from SENDCo and SEN Assistant</w:t>
            </w:r>
          </w:p>
        </w:tc>
        <w:tc>
          <w:tcPr>
            <w:shd w:fill="auto"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and SEND Assistant</w:t>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Ongoing throughout the year</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56">
            <w:pPr>
              <w:spacing w:after="0" w:before="0"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7">
            <w:pPr>
              <w:widowControl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SLT to support the partnership with Mindmate Support team ( MMST) and utilise the offer by planning joint ventures such as parental contact points, PDM and assemblies, accessing the offer of 1:1 or small group intervention and staff training around delivery and content of intervention. </w:t>
            </w:r>
          </w:p>
        </w:tc>
        <w:tc>
          <w:tcPr>
            <w:shd w:fill="auto" w:val="clear"/>
            <w:tcMar>
              <w:top w:w="100.0" w:type="dxa"/>
              <w:left w:w="100.0" w:type="dxa"/>
              <w:bottom w:w="100.0" w:type="dxa"/>
              <w:right w:w="100.0" w:type="dxa"/>
            </w:tcMar>
          </w:tcPr>
          <w:p w:rsidR="00000000" w:rsidDel="00000000" w:rsidP="00000000" w:rsidRDefault="00000000" w:rsidRPr="00000000" w14:paraId="00000258">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 who is the Mental Health Leader will continue to meet with the MMST and plan parent workshops, class workshops and individual casework. </w:t>
            </w:r>
          </w:p>
        </w:tc>
        <w:tc>
          <w:tcPr>
            <w:shd w:fill="auto" w:val="clear"/>
            <w:tcMar>
              <w:top w:w="100.0" w:type="dxa"/>
              <w:left w:w="100.0" w:type="dxa"/>
              <w:bottom w:w="100.0" w:type="dxa"/>
              <w:right w:w="100.0" w:type="dxa"/>
            </w:tcMa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Mindmate Support Team </w:t>
            </w:r>
          </w:p>
        </w:tc>
        <w:tc>
          <w:tcPr>
            <w:shd w:fill="auto" w:val="clear"/>
            <w:tcMar>
              <w:top w:w="100.0" w:type="dxa"/>
              <w:left w:w="100.0" w:type="dxa"/>
              <w:bottom w:w="100.0" w:type="dxa"/>
              <w:right w:w="100.0" w:type="dxa"/>
            </w:tcMar>
          </w:tcPr>
          <w:p w:rsidR="00000000" w:rsidDel="00000000" w:rsidP="00000000" w:rsidRDefault="00000000" w:rsidRPr="00000000" w14:paraId="0000025B">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Dates to be confirmed with MMST</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5C">
            <w:pPr>
              <w:spacing w:after="0" w:before="0" w:line="240" w:lineRule="auto"/>
              <w:ind w:left="0" w:firstLine="0"/>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D">
            <w:pPr>
              <w:widowControl w:val="0"/>
              <w:spacing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SENDCo to deliver further staff training around Social, Emotional and Mental health needs, in particular focussing on gaining pupil voice as part of the plan-do-review graduated approach.</w:t>
            </w:r>
          </w:p>
        </w:tc>
        <w:tc>
          <w:tcPr>
            <w:shd w:fill="auto" w:val="clear"/>
            <w:tcMar>
              <w:top w:w="100.0" w:type="dxa"/>
              <w:left w:w="100.0" w:type="dxa"/>
              <w:bottom w:w="100.0" w:type="dxa"/>
              <w:right w:w="100.0" w:type="dxa"/>
            </w:tcMar>
          </w:tcPr>
          <w:p w:rsidR="00000000" w:rsidDel="00000000" w:rsidP="00000000" w:rsidRDefault="00000000" w:rsidRPr="00000000" w14:paraId="0000025E">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PDM or designated meetings in which SENDCo meets with staff and delivers training. </w:t>
            </w:r>
          </w:p>
        </w:tc>
        <w:tc>
          <w:tcPr>
            <w:shd w:fill="auto" w:val="clear"/>
            <w:tcMar>
              <w:top w:w="100.0" w:type="dxa"/>
              <w:left w:w="100.0" w:type="dxa"/>
              <w:bottom w:w="100.0" w:type="dxa"/>
              <w:right w:w="100.0" w:type="dxa"/>
            </w:tcMa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SENDCo</w:t>
            </w:r>
          </w:p>
        </w:tc>
        <w:tc>
          <w:tcPr>
            <w:shd w:fill="auto" w:val="clear"/>
            <w:tcMar>
              <w:top w:w="100.0" w:type="dxa"/>
              <w:left w:w="100.0" w:type="dxa"/>
              <w:bottom w:w="100.0" w:type="dxa"/>
              <w:right w:w="100.0" w:type="dxa"/>
            </w:tcMar>
          </w:tcPr>
          <w:p w:rsidR="00000000" w:rsidDel="00000000" w:rsidP="00000000" w:rsidRDefault="00000000" w:rsidRPr="00000000" w14:paraId="00000260">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Spring 25</w:t>
            </w:r>
          </w:p>
        </w:tc>
      </w:tr>
    </w:tbl>
    <w:p w:rsidR="00000000" w:rsidDel="00000000" w:rsidP="00000000" w:rsidRDefault="00000000" w:rsidRPr="00000000" w14:paraId="00000261">
      <w:pPr>
        <w:rPr>
          <w:rFonts w:ascii="Comfortaa" w:cs="Comfortaa" w:eastAsia="Comfortaa" w:hAnsi="Comfortaa"/>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leedsforlearni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tauJ8VEccQ6ovJljA5+ljiPQRA==">CgMxLjAyCGguZ2pkZ3hzOAByITEyeVh1alJKWW9fTnhMSmNPQlM5aHJTUEJLdTJ3YWg5Sw==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2023-09-13T09:42:00Z</dcterms:created>
  <dc:creator>Louisa Milner</dc:creator>
</cp:coreProperties>
</file>